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91" w:rsidRPr="00B12EBB" w:rsidRDefault="006D2191" w:rsidP="006D2191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 w:rsidR="00136D22">
        <w:t>1</w:t>
      </w:r>
      <w:r w:rsidR="00984044">
        <w:t>5</w:t>
      </w:r>
      <w:r>
        <w:t>.</w:t>
      </w:r>
      <w:r w:rsidR="00136D22">
        <w:t>0</w:t>
      </w:r>
      <w:r w:rsidR="009119BE">
        <w:t>2</w:t>
      </w:r>
      <w:r>
        <w:t>.202</w:t>
      </w:r>
      <w:r w:rsidR="00136D22">
        <w:t>4</w:t>
      </w:r>
      <w:r>
        <w:t>r.</w:t>
      </w:r>
    </w:p>
    <w:p w:rsidR="006D2191" w:rsidRPr="00D20040" w:rsidRDefault="006D2191" w:rsidP="006D2191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6D2191" w:rsidRPr="00CA5F0A" w:rsidRDefault="006D2191" w:rsidP="006D2191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6D2191" w:rsidRPr="002B6E7C" w:rsidRDefault="006D2191" w:rsidP="006D2191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Pr="001213F7" w:rsidRDefault="006D2191" w:rsidP="006D2191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Pr="002A765A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6D2191" w:rsidRDefault="006D2191" w:rsidP="006D2191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6D2191" w:rsidRPr="001F41DD" w:rsidRDefault="006D2191" w:rsidP="006D2191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6D2191" w:rsidRDefault="006D2191" w:rsidP="006D2191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 xml:space="preserve">DOSTAWĘ </w:t>
      </w:r>
      <w:r w:rsidR="009119BE">
        <w:rPr>
          <w:rFonts w:eastAsia="Yu Gothic UI Semibold"/>
          <w:b/>
          <w:bCs/>
          <w:sz w:val="32"/>
          <w:szCs w:val="32"/>
        </w:rPr>
        <w:t>DRZWI DRE</w:t>
      </w:r>
    </w:p>
    <w:p w:rsidR="006D2191" w:rsidRPr="001F41DD" w:rsidRDefault="006D2191" w:rsidP="006D2191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6D2191" w:rsidRPr="00EF79C6" w:rsidRDefault="006D2191" w:rsidP="006D2191">
      <w:pPr>
        <w:ind w:hanging="10"/>
        <w:jc w:val="both"/>
      </w:pPr>
    </w:p>
    <w:p w:rsidR="006D2191" w:rsidRDefault="006D2191" w:rsidP="006D2191">
      <w:pPr>
        <w:jc w:val="center"/>
        <w:rPr>
          <w:b/>
        </w:rPr>
      </w:pPr>
    </w:p>
    <w:p w:rsidR="006D2191" w:rsidRDefault="006D2191" w:rsidP="006D2191">
      <w:pPr>
        <w:ind w:left="-11"/>
      </w:pPr>
    </w:p>
    <w:p w:rsidR="006D2191" w:rsidRPr="00EF79C6" w:rsidRDefault="002C111A" w:rsidP="006D2191">
      <w:pPr>
        <w:ind w:left="-11"/>
      </w:pPr>
      <w:hyperlink r:id="rId7" w:history="1"/>
    </w:p>
    <w:p w:rsidR="006D2191" w:rsidRPr="00EF79C6" w:rsidRDefault="002C111A" w:rsidP="006D2191">
      <w:pPr>
        <w:ind w:left="-11"/>
      </w:pPr>
      <w:hyperlink r:id="rId8" w:history="1"/>
    </w:p>
    <w:p w:rsidR="006D2191" w:rsidRPr="00EF79C6" w:rsidRDefault="002C111A" w:rsidP="006D2191">
      <w:pPr>
        <w:ind w:left="-11"/>
      </w:pPr>
      <w:hyperlink r:id="rId9" w:history="1"/>
    </w:p>
    <w:p w:rsidR="006D2191" w:rsidRPr="00EF79C6" w:rsidRDefault="006D2191" w:rsidP="006D2191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6D2191" w:rsidRPr="00EF79C6" w:rsidRDefault="006D2191" w:rsidP="006D2191">
      <w:pPr>
        <w:jc w:val="both"/>
      </w:pPr>
    </w:p>
    <w:p w:rsidR="006D2191" w:rsidRDefault="006D2191" w:rsidP="006D2191">
      <w:pPr>
        <w:jc w:val="right"/>
      </w:pPr>
      <w:r w:rsidRPr="00EF79C6">
        <w:t>……………………………………….</w:t>
      </w:r>
    </w:p>
    <w:p w:rsidR="006D2191" w:rsidRPr="00F35641" w:rsidRDefault="006D2191" w:rsidP="006D219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6D2191" w:rsidRPr="00F35641" w:rsidRDefault="006D2191" w:rsidP="006D2191">
      <w:pPr>
        <w:jc w:val="right"/>
        <w:rPr>
          <w:sz w:val="16"/>
          <w:szCs w:val="16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Default="006D2191" w:rsidP="006D2191">
      <w:pPr>
        <w:jc w:val="both"/>
        <w:rPr>
          <w:b/>
          <w:u w:val="single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Pr="00460A24" w:rsidRDefault="006D2191" w:rsidP="006D2191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6D2191" w:rsidRPr="00CA5F0A" w:rsidRDefault="006D2191" w:rsidP="006D2191">
      <w:pPr>
        <w:ind w:hanging="10"/>
        <w:jc w:val="both"/>
        <w:rPr>
          <w:u w:val="single"/>
        </w:rPr>
      </w:pPr>
    </w:p>
    <w:p w:rsidR="006D2191" w:rsidRDefault="006D2191" w:rsidP="006D2191">
      <w:pPr>
        <w:ind w:left="-11"/>
        <w:outlineLvl w:val="0"/>
      </w:pPr>
      <w:r w:rsidRPr="00CA5F0A">
        <w:t>Warmińsko-Mazurski Oddział Straży Granicznej</w:t>
      </w:r>
    </w:p>
    <w:p w:rsidR="006D2191" w:rsidRPr="00CA5F0A" w:rsidRDefault="006D2191" w:rsidP="006D2191">
      <w:pPr>
        <w:ind w:left="-11"/>
      </w:pPr>
      <w:r>
        <w:t>ul. G</w:t>
      </w:r>
      <w:r w:rsidRPr="00CA5F0A">
        <w:t>en. Władysława Sikorskiego 78</w:t>
      </w:r>
    </w:p>
    <w:p w:rsidR="006D2191" w:rsidRDefault="006D2191" w:rsidP="006D2191">
      <w:pPr>
        <w:rPr>
          <w:i/>
        </w:rPr>
      </w:pPr>
      <w:r w:rsidRPr="00CA5F0A">
        <w:t>11-400 Kętrzyn</w:t>
      </w:r>
    </w:p>
    <w:p w:rsidR="006D2191" w:rsidRPr="00D42B5A" w:rsidRDefault="006D2191" w:rsidP="006D2191">
      <w:pPr>
        <w:rPr>
          <w:i/>
        </w:rPr>
      </w:pPr>
      <w:r>
        <w:t>tel. (89) 750 31 65</w:t>
      </w:r>
    </w:p>
    <w:p w:rsidR="006D2191" w:rsidRPr="00CA5F0A" w:rsidRDefault="006D2191" w:rsidP="006D2191">
      <w:r w:rsidRPr="009B3FB4">
        <w:t>s</w:t>
      </w:r>
      <w:r>
        <w:t>gmik</w:t>
      </w:r>
      <w:r w:rsidRPr="009B3FB4">
        <w:t>.wtiz.wmosg@strazgraniczna.pl</w:t>
      </w:r>
      <w:hyperlink r:id="rId10" w:history="1"/>
    </w:p>
    <w:p w:rsidR="006D2191" w:rsidRDefault="006D2191" w:rsidP="006D2191">
      <w:pPr>
        <w:jc w:val="both"/>
        <w:rPr>
          <w:sz w:val="16"/>
          <w:szCs w:val="16"/>
        </w:rPr>
      </w:pPr>
    </w:p>
    <w:p w:rsidR="006D2191" w:rsidRDefault="006D2191" w:rsidP="006D2191">
      <w:pPr>
        <w:jc w:val="both"/>
        <w:rPr>
          <w:sz w:val="16"/>
          <w:szCs w:val="16"/>
        </w:rPr>
      </w:pPr>
    </w:p>
    <w:p w:rsidR="006D2191" w:rsidRPr="00EF79C6" w:rsidRDefault="006D2191" w:rsidP="006D2191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6D2191" w:rsidRPr="00EC7700" w:rsidRDefault="006D2191" w:rsidP="006D2191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6D2191" w:rsidRPr="00EC7700" w:rsidRDefault="006D2191" w:rsidP="006D2191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6D2191" w:rsidRPr="00E300B6" w:rsidRDefault="006D2191" w:rsidP="006D2191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 w:rsidR="009119BE">
        <w:rPr>
          <w:sz w:val="16"/>
          <w:szCs w:val="16"/>
        </w:rPr>
        <w:t>15.02</w:t>
      </w:r>
      <w:r w:rsidR="00984044">
        <w:rPr>
          <w:sz w:val="16"/>
          <w:szCs w:val="16"/>
        </w:rPr>
        <w:t>.</w:t>
      </w:r>
      <w:r w:rsidRPr="00E300B6">
        <w:rPr>
          <w:sz w:val="16"/>
          <w:szCs w:val="16"/>
        </w:rPr>
        <w:t>202</w:t>
      </w:r>
      <w:r w:rsidR="009119BE">
        <w:rPr>
          <w:sz w:val="16"/>
          <w:szCs w:val="16"/>
        </w:rPr>
        <w:t>4</w:t>
      </w:r>
      <w:r w:rsidRPr="00E300B6">
        <w:rPr>
          <w:sz w:val="16"/>
          <w:szCs w:val="16"/>
        </w:rPr>
        <w:t>r.</w:t>
      </w:r>
    </w:p>
    <w:p w:rsidR="006D2191" w:rsidRPr="0006187B" w:rsidRDefault="006D2191" w:rsidP="006D2191">
      <w:pPr>
        <w:jc w:val="both"/>
        <w:rPr>
          <w:sz w:val="16"/>
          <w:szCs w:val="16"/>
        </w:rPr>
      </w:pPr>
    </w:p>
    <w:p w:rsidR="006D2191" w:rsidRPr="005B49ED" w:rsidRDefault="006D2191" w:rsidP="006D2191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lastRenderedPageBreak/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</w:t>
      </w:r>
      <w:r>
        <w:t xml:space="preserve"> </w:t>
      </w:r>
      <w:r w:rsidRPr="005B49ED">
        <w:t>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 w:rsidR="007A01F6">
        <w:rPr>
          <w:b/>
          <w:u w:val="single"/>
        </w:rPr>
        <w:t>2</w:t>
      </w:r>
      <w:r w:rsidR="0061208B">
        <w:rPr>
          <w:b/>
          <w:u w:val="single"/>
        </w:rPr>
        <w:t>2</w:t>
      </w:r>
      <w:r w:rsidRPr="007C4DAE">
        <w:rPr>
          <w:b/>
          <w:u w:val="single"/>
        </w:rPr>
        <w:t>.</w:t>
      </w:r>
      <w:r w:rsidR="00136D22">
        <w:rPr>
          <w:b/>
          <w:u w:val="single"/>
        </w:rPr>
        <w:t>0</w:t>
      </w:r>
      <w:r w:rsidR="009119BE">
        <w:rPr>
          <w:b/>
          <w:u w:val="single"/>
        </w:rPr>
        <w:t>2</w:t>
      </w:r>
      <w:r w:rsidRPr="007C4DAE">
        <w:rPr>
          <w:b/>
          <w:u w:val="single"/>
        </w:rPr>
        <w:t>.202</w:t>
      </w:r>
      <w:r w:rsidR="00136D22">
        <w:rPr>
          <w:b/>
          <w:u w:val="single"/>
        </w:rPr>
        <w:t>4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 w:rsidR="002C111A"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 w:rsidR="002C111A"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 w:rsidR="002C111A">
        <w:rPr>
          <w:b/>
          <w:u w:val="single"/>
        </w:rPr>
        <w:fldChar w:fldCharType="end"/>
      </w:r>
      <w:bookmarkEnd w:id="1"/>
    </w:p>
    <w:p w:rsidR="006D2191" w:rsidRPr="005B49ED" w:rsidRDefault="006D2191" w:rsidP="006D2191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6D2191" w:rsidRPr="005B49ED" w:rsidRDefault="006D2191" w:rsidP="006D2191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 w:rsidR="009119BE">
        <w:rPr>
          <w:b/>
          <w:u w:val="single"/>
        </w:rPr>
        <w:t>15</w:t>
      </w:r>
      <w:r w:rsidRPr="00AA22C7">
        <w:rPr>
          <w:b/>
          <w:u w:val="single"/>
        </w:rPr>
        <w:t>.</w:t>
      </w:r>
      <w:r w:rsidR="00136D22">
        <w:rPr>
          <w:b/>
          <w:u w:val="single"/>
        </w:rPr>
        <w:t>0</w:t>
      </w:r>
      <w:r w:rsidR="009119BE">
        <w:rPr>
          <w:b/>
          <w:u w:val="single"/>
        </w:rPr>
        <w:t>4</w:t>
      </w:r>
      <w:r w:rsidRPr="00AA22C7">
        <w:rPr>
          <w:b/>
          <w:u w:val="single"/>
        </w:rPr>
        <w:t>.202</w:t>
      </w:r>
      <w:r w:rsidR="00136D22">
        <w:rPr>
          <w:b/>
          <w:u w:val="single"/>
        </w:rPr>
        <w:t>4</w:t>
      </w:r>
      <w:r w:rsidRPr="00AA22C7">
        <w:rPr>
          <w:b/>
          <w:u w:val="single"/>
        </w:rPr>
        <w:t>r.</w:t>
      </w:r>
      <w:r w:rsidRPr="005B49ED">
        <w:rPr>
          <w:bCs/>
        </w:rPr>
        <w:t xml:space="preserve"> </w:t>
      </w:r>
    </w:p>
    <w:p w:rsidR="006D2191" w:rsidRPr="005B49ED" w:rsidRDefault="006D2191" w:rsidP="006D2191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rPr>
          <w:b/>
        </w:rPr>
      </w:pPr>
      <w:bookmarkStart w:id="3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</w:t>
      </w:r>
      <w:r>
        <w:rPr>
          <w:b/>
        </w:rPr>
        <w:br/>
      </w:r>
      <w:r>
        <w:t>p</w:t>
      </w:r>
      <w:r w:rsidRPr="005B49ED">
        <w:t xml:space="preserve">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6D2191" w:rsidRPr="00982090" w:rsidRDefault="006D2191" w:rsidP="006D2191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6D2191" w:rsidRDefault="006D2191" w:rsidP="006D2191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</w:t>
      </w:r>
      <w:r w:rsidR="009119BE">
        <w:t>drzwi DRE</w:t>
      </w:r>
      <w:r>
        <w:t xml:space="preserve"> zgodnie z załącznikiem nr 1. </w:t>
      </w:r>
    </w:p>
    <w:p w:rsidR="006D2191" w:rsidRPr="00920A42" w:rsidRDefault="006D2191" w:rsidP="006D2191">
      <w:pPr>
        <w:rPr>
          <w:color w:val="FF0000"/>
          <w:sz w:val="18"/>
          <w:szCs w:val="18"/>
        </w:rPr>
      </w:pPr>
    </w:p>
    <w:p w:rsidR="006D2191" w:rsidRPr="00775574" w:rsidRDefault="006D2191" w:rsidP="006D2191">
      <w:pPr>
        <w:rPr>
          <w:color w:val="FF0000"/>
          <w:sz w:val="16"/>
          <w:szCs w:val="16"/>
        </w:rPr>
      </w:pPr>
    </w:p>
    <w:p w:rsidR="006D2191" w:rsidRPr="00192EF6" w:rsidRDefault="006D2191" w:rsidP="006D2191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6D2191" w:rsidRPr="00E55317" w:rsidRDefault="006D2191" w:rsidP="006D2191">
      <w:pPr>
        <w:numPr>
          <w:ilvl w:val="0"/>
          <w:numId w:val="3"/>
        </w:numPr>
        <w:suppressAutoHyphens/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6D2191" w:rsidRPr="00B12EBB" w:rsidRDefault="006D2191" w:rsidP="006D2191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 w:rsidR="009119BE">
        <w:rPr>
          <w:b/>
          <w:u w:val="single"/>
        </w:rPr>
        <w:t>15</w:t>
      </w:r>
      <w:r w:rsidRPr="00B12EBB">
        <w:rPr>
          <w:b/>
          <w:u w:val="single"/>
        </w:rPr>
        <w:t>.</w:t>
      </w:r>
      <w:r w:rsidR="00136D22">
        <w:rPr>
          <w:b/>
          <w:u w:val="single"/>
        </w:rPr>
        <w:t>0</w:t>
      </w:r>
      <w:r w:rsidR="009119BE">
        <w:rPr>
          <w:b/>
          <w:u w:val="single"/>
        </w:rPr>
        <w:t>4</w:t>
      </w:r>
      <w:r w:rsidRPr="00B12EBB">
        <w:rPr>
          <w:b/>
          <w:u w:val="single"/>
        </w:rPr>
        <w:t>.202</w:t>
      </w:r>
      <w:r w:rsidR="00136D22">
        <w:rPr>
          <w:b/>
          <w:u w:val="single"/>
        </w:rPr>
        <w:t>4</w:t>
      </w:r>
      <w:r w:rsidRPr="00B12EBB">
        <w:rPr>
          <w:b/>
          <w:u w:val="single"/>
        </w:rPr>
        <w:t>r.</w:t>
      </w:r>
    </w:p>
    <w:p w:rsidR="006D2191" w:rsidRPr="00192EF6" w:rsidRDefault="006D2191" w:rsidP="006D2191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6D2191" w:rsidRPr="00192EF6" w:rsidRDefault="006D2191" w:rsidP="006D2191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6D2191" w:rsidRPr="00192EF6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 xml:space="preserve">, przy dostawie muszą być zgodne z zapytaniem ofertowym </w:t>
      </w:r>
    </w:p>
    <w:p w:rsidR="006D2191" w:rsidRPr="00192EF6" w:rsidRDefault="006D2191" w:rsidP="006D2191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6D2191" w:rsidRPr="006B764B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6D2191" w:rsidRPr="006B764B" w:rsidRDefault="006D2191" w:rsidP="006D2191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6D2191" w:rsidRPr="00E55317" w:rsidRDefault="006D2191" w:rsidP="006D2191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6D2191" w:rsidRPr="009A0140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6D2191" w:rsidRPr="00192EF6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6D2191" w:rsidRPr="00192EF6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t>W przypadku przekroczenia wartości maksymalnej zamówienia, Zamawiający zażąda korekty faktury VAT.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</w:t>
      </w:r>
      <w:r w:rsidRPr="00192EF6">
        <w:rPr>
          <w:color w:val="000000"/>
          <w:lang w:eastAsia="zh-CN"/>
        </w:rPr>
        <w:lastRenderedPageBreak/>
        <w:t xml:space="preserve">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11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6D2191" w:rsidRPr="00FB1E83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>
        <w:rPr>
          <w:lang w:eastAsia="zh-CN"/>
        </w:rPr>
        <w:t>w punkcie 14</w:t>
      </w:r>
      <w:r w:rsidRPr="009A0140">
        <w:rPr>
          <w:lang w:eastAsia="zh-CN"/>
        </w:rPr>
        <w:t xml:space="preserve">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6D2191" w:rsidRPr="00192EF6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6D2191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6D2191" w:rsidRDefault="006D2191" w:rsidP="006D2191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6D2191" w:rsidRPr="00775574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6D2191" w:rsidRPr="005832EA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6D2191" w:rsidRPr="00192EF6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6D2191" w:rsidRDefault="006D2191" w:rsidP="006D2191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191" w:rsidRPr="00192EF6" w:rsidRDefault="006D2191" w:rsidP="006D2191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6D2191" w:rsidRPr="00192EF6" w:rsidRDefault="006D2191" w:rsidP="006D2191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6D2191" w:rsidRPr="00192EF6" w:rsidRDefault="006D2191" w:rsidP="006D2191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191" w:rsidRPr="00192EF6" w:rsidRDefault="006D2191" w:rsidP="006D2191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6D2191" w:rsidRDefault="006D2191" w:rsidP="006D2191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6D2191" w:rsidRPr="001F2711" w:rsidRDefault="006D2191" w:rsidP="006D2191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 – Oświadczenie o</w:t>
      </w:r>
      <w:r w:rsidRPr="00192EF6">
        <w:rPr>
          <w:color w:val="000000"/>
        </w:rPr>
        <w:t xml:space="preserve">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6D2191" w:rsidRDefault="006D2191" w:rsidP="006D2191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6D2191" w:rsidRDefault="006D2191" w:rsidP="006D2191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6D2191" w:rsidRDefault="006D2191" w:rsidP="006D2191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6D2191" w:rsidRPr="00192EF6" w:rsidRDefault="006D2191" w:rsidP="006D2191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t>IX.   RODO</w:t>
      </w:r>
    </w:p>
    <w:p w:rsidR="006D2191" w:rsidRPr="00192EF6" w:rsidRDefault="006D2191" w:rsidP="006D2191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lastRenderedPageBreak/>
        <w:t xml:space="preserve">Informacja o przetwarzaniu Pana/Pani danych osobowych znajduje się na stronie Warmińsko- Mazurskiego Oddziału Straży Granicznej pod adresem: </w:t>
      </w:r>
      <w:hyperlink r:id="rId12" w:history="1">
        <w:r w:rsidRPr="00192EF6">
          <w:rPr>
            <w:rStyle w:val="Hipercze"/>
          </w:rPr>
          <w:t>http://wm.strazgraniczna.pl/wm/rodo/28503,RODO.html</w:t>
        </w:r>
      </w:hyperlink>
    </w:p>
    <w:p w:rsidR="006D2191" w:rsidRDefault="006D2191" w:rsidP="006D219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D2191" w:rsidRDefault="006D2191" w:rsidP="006D219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D2191" w:rsidRDefault="006D2191" w:rsidP="006D219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D2191" w:rsidRPr="00016F7D" w:rsidRDefault="006D2191" w:rsidP="006D2191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6D2191" w:rsidRPr="00D96395" w:rsidRDefault="006D2191" w:rsidP="006D2191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191" w:rsidRPr="007A26E7" w:rsidRDefault="006D2191" w:rsidP="006D219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6D2191" w:rsidRPr="00A60893" w:rsidRDefault="006D2191" w:rsidP="006D2191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6"/>
    <w:p w:rsidR="006D2191" w:rsidRPr="002E1589" w:rsidRDefault="006D2191" w:rsidP="006D2191">
      <w:pPr>
        <w:pStyle w:val="Bezodstpw"/>
        <w:rPr>
          <w:rFonts w:ascii="Times New Roman" w:hAnsi="Times New Roman"/>
          <w:b/>
        </w:rPr>
      </w:pPr>
    </w:p>
    <w:p w:rsidR="006D2191" w:rsidRPr="003674E3" w:rsidRDefault="006D2191" w:rsidP="006D2191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6D2191" w:rsidRPr="002E1589" w:rsidRDefault="006D2191" w:rsidP="006D2191">
      <w:pPr>
        <w:pStyle w:val="Bezodstpw"/>
        <w:rPr>
          <w:rFonts w:ascii="Times New Roman" w:hAnsi="Times New Roman"/>
        </w:rPr>
      </w:pPr>
    </w:p>
    <w:p w:rsidR="006D2191" w:rsidRPr="002E1589" w:rsidRDefault="006D2191" w:rsidP="006D2191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</w:t>
      </w:r>
      <w:r w:rsidR="009119BE">
        <w:rPr>
          <w:rFonts w:ascii="Times New Roman" w:hAnsi="Times New Roman"/>
        </w:rPr>
        <w:t>4</w:t>
      </w:r>
      <w:r w:rsidRPr="002E1589">
        <w:rPr>
          <w:rFonts w:ascii="Times New Roman" w:hAnsi="Times New Roman"/>
        </w:rPr>
        <w:t xml:space="preserve"> r.</w:t>
      </w:r>
    </w:p>
    <w:p w:rsidR="006D2191" w:rsidRPr="002E1589" w:rsidRDefault="006D2191" w:rsidP="006D2191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6D2191" w:rsidRPr="002E1589" w:rsidRDefault="006D2191" w:rsidP="006D2191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6D2191" w:rsidRDefault="006D2191" w:rsidP="006D2191">
      <w:pPr>
        <w:pStyle w:val="Bezodstpw"/>
        <w:ind w:left="5103"/>
        <w:rPr>
          <w:rFonts w:ascii="Times New Roman" w:hAnsi="Times New Roman"/>
          <w:b/>
        </w:rPr>
      </w:pPr>
    </w:p>
    <w:p w:rsidR="006D2191" w:rsidRPr="002E1589" w:rsidRDefault="006D2191" w:rsidP="006D2191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6D2191" w:rsidRPr="002E1589" w:rsidRDefault="006D2191" w:rsidP="006D2191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6D2191" w:rsidRPr="002E1589" w:rsidRDefault="006D2191" w:rsidP="006D2191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6D2191" w:rsidRPr="003674E3" w:rsidRDefault="006D2191" w:rsidP="006D2191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6D2191" w:rsidRDefault="006D2191" w:rsidP="006D2191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6D2191" w:rsidRPr="002E1589" w:rsidRDefault="006D2191" w:rsidP="006D2191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6D2191" w:rsidRPr="002E1589" w:rsidRDefault="006D2191" w:rsidP="006D2191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6D2191" w:rsidRPr="002E1589" w:rsidRDefault="006D2191" w:rsidP="006D2191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6D2191" w:rsidRDefault="006D2191" w:rsidP="006D2191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6D2191" w:rsidRDefault="006D2191" w:rsidP="006D2191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6D2191" w:rsidRPr="00046A3B" w:rsidTr="001E475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Ilość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Cena jednostkowa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Wartość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Uwagi</w:t>
            </w:r>
          </w:p>
        </w:tc>
      </w:tr>
      <w:tr w:rsidR="00136FB0" w:rsidRPr="00143BC3" w:rsidTr="001E4757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BF6DFD" w:rsidRDefault="00136FB0" w:rsidP="001E4757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5D1E81" w:rsidRDefault="00136FB0" w:rsidP="00136FB0">
            <w:pPr>
              <w:widowControl w:val="0"/>
              <w:suppressAutoHyphens/>
              <w:spacing w:line="276" w:lineRule="auto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Drzwi kompletne wewnętrzne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wewnątrzlokalowe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DRE:</w:t>
            </w:r>
          </w:p>
          <w:p w:rsidR="00136FB0" w:rsidRDefault="00136FB0" w:rsidP="00136FB0">
            <w:pPr>
              <w:widowControl w:val="0"/>
              <w:suppressAutoHyphens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- Skrzydło drzwiowe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bezprzylgowe</w:t>
            </w:r>
            <w:proofErr w:type="spellEnd"/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rozwierne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DRE STANDARD 10, laminat CPL gr. 2 kolor akacja – wysokość standardowa, szer. 90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cm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136FB0" w:rsidRDefault="00136FB0" w:rsidP="00136FB0">
            <w:pPr>
              <w:widowControl w:val="0"/>
              <w:suppressAutoHyphens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Rama z drewna iglastego, wypełnienie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płyta wiórowo otworowa.</w:t>
            </w:r>
          </w:p>
          <w:p w:rsidR="00136FB0" w:rsidRPr="005D1E81" w:rsidRDefault="00136FB0" w:rsidP="00136FB0">
            <w:pPr>
              <w:widowControl w:val="0"/>
              <w:suppressAutoHyphens/>
              <w:spacing w:line="276" w:lineRule="auto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Komplet z trzema zawiasami, zamkiem magnetycznym na wkładkę,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wkładką patentową,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klamką drzwiową wewnętrzną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PROXIMA –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ze stali nierdzewnej i szyldem dolnym na wkładkę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PROXIMA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PRAWE</w:t>
            </w:r>
          </w:p>
          <w:p w:rsidR="00136FB0" w:rsidRDefault="00136FB0" w:rsidP="00136FB0">
            <w:pPr>
              <w:jc w:val="center"/>
              <w:rPr>
                <w:lang w:eastAsia="en-US"/>
              </w:rPr>
            </w:pP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- Ościeżnica prosta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bezprzylgowa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wykonana z wysokogatunkowej płyty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drewnopodobnej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laminat CPL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olor akacja, z listwą maskującą.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A6431F" w:rsidRDefault="00984044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6FB0">
              <w:rPr>
                <w:sz w:val="20"/>
                <w:szCs w:val="20"/>
              </w:rPr>
              <w:t>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7E0288" w:rsidRDefault="00136FB0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7E0288" w:rsidRDefault="00136FB0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B0" w:rsidRPr="00143BC3" w:rsidRDefault="00136FB0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36FB0" w:rsidRPr="00143BC3" w:rsidTr="001E4757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BF6DFD" w:rsidRDefault="00136FB0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5D1E81" w:rsidRDefault="00984044" w:rsidP="00984044">
            <w:pPr>
              <w:widowControl w:val="0"/>
              <w:suppressAutoHyphens/>
              <w:spacing w:line="276" w:lineRule="auto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Drzwi kompletne wewnętrzne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wewnątrzlokalowe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DRE:</w:t>
            </w:r>
          </w:p>
          <w:p w:rsidR="00984044" w:rsidRDefault="00984044" w:rsidP="00984044">
            <w:pPr>
              <w:widowControl w:val="0"/>
              <w:suppressAutoHyphens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- Skrzydło drzwiowe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bezprzylgowe</w:t>
            </w:r>
            <w:proofErr w:type="spellEnd"/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rozwierne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DRE STANDARD 10, laminat CPL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gr. 2 kolor akacja – wysokość standardowa, szer. 90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cm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984044" w:rsidRDefault="00984044" w:rsidP="00984044">
            <w:pPr>
              <w:widowControl w:val="0"/>
              <w:suppressAutoHyphens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Rama z drewna iglastego, wypełnienie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płyta wiórowo otworowa.</w:t>
            </w:r>
          </w:p>
          <w:p w:rsidR="00984044" w:rsidRPr="005D1E81" w:rsidRDefault="00984044" w:rsidP="00984044">
            <w:pPr>
              <w:widowControl w:val="0"/>
              <w:suppressAutoHyphens/>
              <w:spacing w:line="276" w:lineRule="auto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Komplet z trzema zawiasami, zamkiem magnetycznym na wkładkę,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wkładką patentową,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klamką drzwiową wewnętrzną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PROXIMA –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ze stali nierdzewnej i szyldem dolnym na wkładkę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PROXIMA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LEWE</w:t>
            </w:r>
          </w:p>
          <w:p w:rsidR="00984044" w:rsidRDefault="00984044" w:rsidP="00984044"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- Ościeżnica prosta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bezprzylgowa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wykonana z wysokogatunkowej płyty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drewnopodobnej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laminat CPL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bookmarkStart w:id="7" w:name="_GoBack"/>
            <w:bookmarkEnd w:id="7"/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olor akacja, z listwą maskującą.</w:t>
            </w:r>
          </w:p>
          <w:p w:rsidR="00136FB0" w:rsidRDefault="00136F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Default="00984044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6FB0">
              <w:rPr>
                <w:sz w:val="20"/>
                <w:szCs w:val="20"/>
              </w:rPr>
              <w:t>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7E0288" w:rsidRDefault="00136FB0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7E0288" w:rsidRDefault="00136FB0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B0" w:rsidRPr="00143BC3" w:rsidRDefault="00136FB0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4044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BF6DFD" w:rsidRDefault="00984044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44" w:rsidRPr="005D1E81" w:rsidRDefault="00984044" w:rsidP="008865C0">
            <w:pPr>
              <w:widowControl w:val="0"/>
              <w:suppressAutoHyphens/>
              <w:spacing w:line="276" w:lineRule="auto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Drzwi kompletne wewnętrzne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wewnątrzlokalowe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DRE:</w:t>
            </w:r>
          </w:p>
          <w:p w:rsidR="00984044" w:rsidRDefault="00984044" w:rsidP="008865C0">
            <w:pPr>
              <w:widowControl w:val="0"/>
              <w:suppressAutoHyphens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- Skrzydło drzwiowe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bezprzylgowe</w:t>
            </w:r>
            <w:proofErr w:type="spellEnd"/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rozwierne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DRE STANDARD 10, laminat CPL gr. 2 kolor akacja – wysokość standardowa, szer. 90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cm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984044" w:rsidRDefault="00984044" w:rsidP="008865C0">
            <w:pPr>
              <w:widowControl w:val="0"/>
              <w:suppressAutoHyphens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Rama z drewna iglastego, wypełnienie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płyta wiórowo otworowa.</w:t>
            </w:r>
          </w:p>
          <w:p w:rsidR="00984044" w:rsidRPr="005D1E81" w:rsidRDefault="00984044" w:rsidP="008865C0">
            <w:pPr>
              <w:widowControl w:val="0"/>
              <w:suppressAutoHyphens/>
              <w:spacing w:line="276" w:lineRule="auto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Komplet z trzema zawiasami, zamkiem magnetycznym na wkładkę,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wkładką patentową,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klamką drzwiową wewnętrzną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PROXIMA –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ze stali nierdzewnej i szyldem dolnym na wkładkę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PROXIMA, podcięciem wentylacyjnym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PRAWE</w:t>
            </w:r>
          </w:p>
          <w:p w:rsidR="00984044" w:rsidRDefault="00984044" w:rsidP="008865C0"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- Ościeżnica prosta </w:t>
            </w:r>
            <w:proofErr w:type="spellStart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bezprzy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l</w:t>
            </w:r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gowa</w:t>
            </w:r>
            <w:proofErr w:type="spellEnd"/>
            <w:r w:rsidRPr="005D1E8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wykonana z wysokogatunkowej płyty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drewnopodobnej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laminat CPL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D1E8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olor akacja, z listwą maskującą.</w:t>
            </w:r>
          </w:p>
          <w:p w:rsidR="00984044" w:rsidRDefault="00984044" w:rsidP="008865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Default="00984044" w:rsidP="008865C0">
            <w:pPr>
              <w:jc w:val="center"/>
            </w:pPr>
            <w:r>
              <w:lastRenderedPageBreak/>
              <w:t>1</w:t>
            </w:r>
            <w: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7E0288" w:rsidRDefault="00984044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7E0288" w:rsidRDefault="00984044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44" w:rsidRPr="00143BC3" w:rsidRDefault="00984044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4044" w:rsidRPr="00BF6DFD" w:rsidTr="001E4757">
        <w:trPr>
          <w:trHeight w:val="46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BF6DFD" w:rsidRDefault="00984044" w:rsidP="001E475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304793" w:rsidRDefault="00984044" w:rsidP="001E4757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304793" w:rsidRDefault="00984044" w:rsidP="001E4757">
            <w:pPr>
              <w:rPr>
                <w:b/>
              </w:rPr>
            </w:pPr>
          </w:p>
          <w:p w:rsidR="00984044" w:rsidRPr="00304793" w:rsidRDefault="00984044" w:rsidP="001E4757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304793" w:rsidRDefault="00984044" w:rsidP="001E4757"/>
          <w:p w:rsidR="00984044" w:rsidRPr="00304793" w:rsidRDefault="00984044" w:rsidP="001E4757">
            <w:pPr>
              <w:jc w:val="center"/>
            </w:pPr>
          </w:p>
        </w:tc>
      </w:tr>
    </w:tbl>
    <w:p w:rsidR="006D2191" w:rsidRPr="00E437A7" w:rsidRDefault="006D2191" w:rsidP="006D2191">
      <w:pPr>
        <w:jc w:val="both"/>
        <w:rPr>
          <w:sz w:val="22"/>
          <w:szCs w:val="22"/>
        </w:rPr>
      </w:pPr>
      <w:bookmarkStart w:id="8" w:name="_Hlk137546025"/>
      <w:bookmarkStart w:id="9" w:name="_Hlk1070712"/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6D2191" w:rsidRDefault="006D2191" w:rsidP="006D2191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8"/>
    <w:p w:rsidR="006D2191" w:rsidRPr="002E1589" w:rsidRDefault="006D2191" w:rsidP="006D2191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6D2191" w:rsidRDefault="006D2191" w:rsidP="006D219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6D2191" w:rsidRPr="00046108" w:rsidRDefault="006D2191" w:rsidP="006D2191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6D2191" w:rsidRDefault="006D2191" w:rsidP="006D2191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6D2191" w:rsidRPr="00EF79C6" w:rsidRDefault="006D2191" w:rsidP="006D2191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6D2191" w:rsidRPr="001F2711" w:rsidRDefault="006D2191" w:rsidP="006D2191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9"/>
      <w:r>
        <w:rPr>
          <w:rFonts w:ascii="Times New Roman" w:hAnsi="Times New Roman" w:cs="Times New Roman"/>
          <w:sz w:val="16"/>
          <w:szCs w:val="16"/>
        </w:rPr>
        <w:t>nawcy)</w:t>
      </w:r>
    </w:p>
    <w:p w:rsidR="006D2191" w:rsidRPr="00A60893" w:rsidRDefault="006D2191" w:rsidP="006D2191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6D2191" w:rsidRPr="002E1589" w:rsidRDefault="006D2191" w:rsidP="006D2191">
      <w:pPr>
        <w:pStyle w:val="Bezodstpw"/>
        <w:rPr>
          <w:rFonts w:ascii="Times New Roman" w:hAnsi="Times New Roman"/>
          <w:b/>
        </w:rPr>
      </w:pPr>
    </w:p>
    <w:p w:rsidR="006D2191" w:rsidRDefault="006D2191" w:rsidP="006D219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10" w:name="_Hlk137545685"/>
    </w:p>
    <w:p w:rsidR="006D2191" w:rsidRDefault="006D2191" w:rsidP="006D2191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6D2191" w:rsidRPr="005E3FFB" w:rsidRDefault="006D2191" w:rsidP="006D2191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6D2191" w:rsidRDefault="006D2191" w:rsidP="006D2191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6D2191" w:rsidRPr="0022187A" w:rsidRDefault="006D2191" w:rsidP="006D2191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6D2191" w:rsidRDefault="006D2191" w:rsidP="006D2191">
      <w:pPr>
        <w:pStyle w:val="Standard"/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6D2191" w:rsidRDefault="006D2191" w:rsidP="006D2191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6D2191" w:rsidRDefault="006D2191" w:rsidP="006D2191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6D2191" w:rsidRPr="003E4E22" w:rsidRDefault="006D2191" w:rsidP="006D2191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6D2191" w:rsidRPr="003E4E22" w:rsidRDefault="006D2191" w:rsidP="006D2191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6D2191" w:rsidRPr="0022187A" w:rsidRDefault="006D2191" w:rsidP="006D2191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6D2191" w:rsidRPr="00F561D0" w:rsidRDefault="006D2191" w:rsidP="006D2191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6D2191" w:rsidRDefault="006D2191" w:rsidP="006D2191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D2191" w:rsidRDefault="006D2191" w:rsidP="006D2191">
      <w:pPr>
        <w:pStyle w:val="Akapitzlist"/>
        <w:jc w:val="both"/>
      </w:pPr>
    </w:p>
    <w:p w:rsidR="006D2191" w:rsidRDefault="006D2191" w:rsidP="006D2191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6D2191" w:rsidRDefault="006D2191" w:rsidP="006D2191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6D2191" w:rsidRDefault="006D2191" w:rsidP="006D2191">
      <w:pPr>
        <w:pStyle w:val="Akapitzlist"/>
        <w:jc w:val="both"/>
        <w:rPr>
          <w:iCs/>
        </w:rPr>
      </w:pPr>
    </w:p>
    <w:p w:rsidR="006D2191" w:rsidRDefault="006D2191" w:rsidP="006D2191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6D2191" w:rsidRDefault="006D2191" w:rsidP="006D2191">
      <w:pPr>
        <w:pStyle w:val="Akapitzlist"/>
        <w:jc w:val="both"/>
        <w:rPr>
          <w:iCs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6D2191" w:rsidRDefault="006D2191" w:rsidP="006D2191">
      <w:pPr>
        <w:pStyle w:val="Akapitzlist"/>
        <w:jc w:val="both"/>
        <w:rPr>
          <w:iCs/>
        </w:rPr>
      </w:pPr>
    </w:p>
    <w:p w:rsidR="006D2191" w:rsidRDefault="002C111A" w:rsidP="006D2191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3" w:history="1">
        <w:r w:rsidR="006D2191"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="006D2191" w:rsidRPr="00192EF6">
        <w:rPr>
          <w:rFonts w:eastAsia="Times New Roman"/>
          <w:color w:val="000000"/>
          <w:lang w:eastAsia="zh-CN"/>
        </w:rPr>
        <w:t>.</w:t>
      </w: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D2191" w:rsidRDefault="006D2191" w:rsidP="006D2191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D2191" w:rsidRDefault="006D2191" w:rsidP="006D2191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6D2191" w:rsidRPr="00E63519" w:rsidRDefault="006D2191" w:rsidP="006D2191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6D2191" w:rsidRDefault="006D2191" w:rsidP="006D2191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10"/>
      <w:proofErr w:type="spellEnd"/>
    </w:p>
    <w:p w:rsidR="006D2191" w:rsidRDefault="006D2191" w:rsidP="006D2191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6D2191" w:rsidRPr="00D75451" w:rsidRDefault="006D2191" w:rsidP="006D2191">
      <w:pPr>
        <w:rPr>
          <w:b/>
          <w:sz w:val="22"/>
          <w:szCs w:val="22"/>
        </w:rPr>
      </w:pPr>
    </w:p>
    <w:p w:rsidR="00704FEC" w:rsidRDefault="00704FEC"/>
    <w:sectPr w:rsidR="00704FEC" w:rsidSect="001F271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0C" w:rsidRDefault="00AD390C" w:rsidP="00235E03">
      <w:r>
        <w:separator/>
      </w:r>
    </w:p>
  </w:endnote>
  <w:endnote w:type="continuationSeparator" w:id="0">
    <w:p w:rsidR="00AD390C" w:rsidRDefault="00AD390C" w:rsidP="0023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0C" w:rsidRDefault="00AD390C" w:rsidP="00235E03">
      <w:r>
        <w:separator/>
      </w:r>
    </w:p>
  </w:footnote>
  <w:footnote w:type="continuationSeparator" w:id="0">
    <w:p w:rsidR="00AD390C" w:rsidRDefault="00AD390C" w:rsidP="00235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191"/>
    <w:rsid w:val="00136D22"/>
    <w:rsid w:val="00136FB0"/>
    <w:rsid w:val="00235E03"/>
    <w:rsid w:val="002C111A"/>
    <w:rsid w:val="00527000"/>
    <w:rsid w:val="0061208B"/>
    <w:rsid w:val="006D2191"/>
    <w:rsid w:val="00704FEC"/>
    <w:rsid w:val="007A01F6"/>
    <w:rsid w:val="007E3206"/>
    <w:rsid w:val="009119BE"/>
    <w:rsid w:val="00984044"/>
    <w:rsid w:val="009B1C8B"/>
    <w:rsid w:val="00AD390C"/>
    <w:rsid w:val="00AF03EB"/>
    <w:rsid w:val="00CA7705"/>
    <w:rsid w:val="00DB5C9C"/>
    <w:rsid w:val="00E0124F"/>
    <w:rsid w:val="00FC2462"/>
    <w:rsid w:val="00FE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1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2191"/>
    <w:pPr>
      <w:ind w:left="720"/>
      <w:contextualSpacing/>
    </w:pPr>
  </w:style>
  <w:style w:type="paragraph" w:styleId="Bezodstpw">
    <w:name w:val="No Spacing"/>
    <w:qFormat/>
    <w:rsid w:val="006D2191"/>
    <w:pPr>
      <w:spacing w:after="0" w:line="240" w:lineRule="auto"/>
    </w:pPr>
  </w:style>
  <w:style w:type="paragraph" w:customStyle="1" w:styleId="Standard">
    <w:name w:val="Standard"/>
    <w:qFormat/>
    <w:rsid w:val="006D21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E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hyperlink" Target="mailto:wtiz.wmo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hyperlink" Target="http://wm.strazgraniczna.pl/wm/rodo/28503,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bl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@poczta.o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1782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8</cp:revision>
  <cp:lastPrinted>2024-02-14T13:48:00Z</cp:lastPrinted>
  <dcterms:created xsi:type="dcterms:W3CDTF">2023-10-03T08:21:00Z</dcterms:created>
  <dcterms:modified xsi:type="dcterms:W3CDTF">2024-02-14T13:50:00Z</dcterms:modified>
</cp:coreProperties>
</file>