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EBCE" w14:textId="1B981CD9" w:rsidR="000A79D6" w:rsidRPr="000A79D6" w:rsidRDefault="000A79D6" w:rsidP="000A7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do umowy</w:t>
      </w:r>
    </w:p>
    <w:p w14:paraId="49815069" w14:textId="77777777" w:rsidR="000A79D6" w:rsidRDefault="000A79D6" w:rsidP="008A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5A32F8B5" w14:textId="5FA06CE8" w:rsidR="004472C0" w:rsidRPr="008A7501" w:rsidRDefault="004472C0" w:rsidP="008A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A7501">
        <w:rPr>
          <w:rFonts w:ascii="Times New Roman" w:hAnsi="Times New Roman" w:cs="Times New Roman"/>
          <w:b/>
          <w:color w:val="000000"/>
          <w:sz w:val="40"/>
          <w:szCs w:val="40"/>
        </w:rPr>
        <w:t>Instrukcja Bezpieczeństwa</w:t>
      </w:r>
    </w:p>
    <w:p w14:paraId="707C2200" w14:textId="77777777" w:rsidR="004472C0" w:rsidRPr="008A7501" w:rsidRDefault="004472C0" w:rsidP="008A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A7501">
        <w:rPr>
          <w:rFonts w:ascii="Times New Roman" w:hAnsi="Times New Roman" w:cs="Times New Roman"/>
          <w:b/>
          <w:color w:val="000000"/>
          <w:sz w:val="40"/>
          <w:szCs w:val="40"/>
        </w:rPr>
        <w:t>Ochrony Informacji Niejawnych</w:t>
      </w:r>
    </w:p>
    <w:p w14:paraId="452708F3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0E80B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2844A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6"/>
          <w:sz w:val="24"/>
          <w:szCs w:val="24"/>
        </w:rPr>
      </w:pPr>
      <w:r w:rsidRPr="004472C0">
        <w:rPr>
          <w:rFonts w:ascii="Times New Roman" w:hAnsi="Times New Roman" w:cs="Times New Roman"/>
          <w:color w:val="2E74B6"/>
          <w:sz w:val="24"/>
          <w:szCs w:val="24"/>
        </w:rPr>
        <w:t>Spis treści</w:t>
      </w:r>
    </w:p>
    <w:p w14:paraId="6359C8EC" w14:textId="4697CECD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Skróty i terminy użyte w dokumencie 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..............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067DEEDD" w14:textId="35693DEC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Wstęp. 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84141B2" w14:textId="717468CF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Wymagania stawiane Wykonawcy. 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.............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A81FFFC" w14:textId="0F96FBAB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Obowiązki Wykonawcy. 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8465AD7" w14:textId="6E12042F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Obowiązki </w:t>
      </w:r>
      <w:r w:rsidR="002674BE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E1799FC" w14:textId="46BCB103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Dostęp do informacji niejawnych i oraz postepowanie z nimi. 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..............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4A7B3502" w14:textId="51436412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VI.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Dostęp fizyczny do obiektów Straży Granicznej. .........................................................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3AD6D1C" w14:textId="6A12D1BA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VII.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Wnoszenie lub wynoszenie rzeczy na teren obiektów Straży Granicznej. ...................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F3FADC7" w14:textId="2284A3E5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VIII.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Incydenty bezpieczeństwa i naruszenie zasad opisanych w instrukcji. ........................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28FA86A2" w14:textId="0910C621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IX.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Wykazy. ........................................................................................................................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04997F49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</w:p>
    <w:p w14:paraId="7010A951" w14:textId="7AD2D099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>Skróty i terminy użyte w dokumencie</w:t>
      </w:r>
    </w:p>
    <w:p w14:paraId="0E2767B0" w14:textId="658DB32B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Ustawa o ochronie informacji niejawnych, UOIN – Ustawa z dnia 5 sierpnia 2010 r. 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chronie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niejawnych (</w:t>
      </w:r>
      <w:proofErr w:type="spellStart"/>
      <w:r w:rsidRPr="004472C0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4472C0">
        <w:rPr>
          <w:rFonts w:ascii="Times New Roman" w:hAnsi="Times New Roman" w:cs="Times New Roman"/>
          <w:color w:val="000000"/>
          <w:sz w:val="24"/>
          <w:szCs w:val="24"/>
        </w:rPr>
        <w:t>.: Dz.U. z 2019 r. poz. 742 oraz z 2022 r. poz. 655).</w:t>
      </w:r>
    </w:p>
    <w:p w14:paraId="18C18B87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Instrukcja, IB – niniejsza Instrukcja Bezpieczeństwa Ochrony Informacji Niejawnych.</w:t>
      </w:r>
    </w:p>
    <w:p w14:paraId="5412838C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Umowa – umowa, której załącznikiem jest niniejsza Instrukcja.</w:t>
      </w:r>
    </w:p>
    <w:p w14:paraId="654D72F7" w14:textId="58C973BA" w:rsidR="004472C0" w:rsidRPr="004472C0" w:rsidRDefault="00625736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4472C0" w:rsidRPr="004472C0">
        <w:rPr>
          <w:rFonts w:ascii="Times New Roman" w:hAnsi="Times New Roman" w:cs="Times New Roman"/>
          <w:color w:val="000000"/>
          <w:sz w:val="24"/>
          <w:szCs w:val="24"/>
        </w:rPr>
        <w:t>, SG – Straż Graniczna.</w:t>
      </w:r>
    </w:p>
    <w:p w14:paraId="2A5C62D0" w14:textId="1998263A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Upoważnienie – pisemne upoważnienie wydane przez kierownika jednostki organizacyjnej Wykonawcy,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którym mowa w art. 21 ust. 4 UOIN umożliwiające dostęp do informacji niejawnych o klauzuli tajności „zastrzeżone”.</w:t>
      </w:r>
    </w:p>
    <w:p w14:paraId="27AFDA60" w14:textId="1B8AA1B5" w:rsid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A68CF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791C4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>I. Wstęp.</w:t>
      </w:r>
    </w:p>
    <w:p w14:paraId="02F6C5A2" w14:textId="680545D4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Niniejszy dokument określa szczegółowe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wymagania dotyczące ochrony informacji niejawnych, do których Wykonawca będzie miał dostęp w związku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z wykonywaniem umowy.</w:t>
      </w:r>
    </w:p>
    <w:p w14:paraId="2213E766" w14:textId="77777777" w:rsid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C30DB" w14:textId="5E17C239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Instrukcja Bezpieczeństwa Ochrony Informacji Niejawnych została napisana według wymagań zawartych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 UOIN oraz przepisów wykonawczych, zaleceniach Agencji Bezpieczeństwa Wewnętrznego oraz politykach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bezpieczeństwa obowiązujących w Straży Granicznej.</w:t>
      </w:r>
    </w:p>
    <w:p w14:paraId="2A97A3E0" w14:textId="77777777" w:rsid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3C21A" w14:textId="7B7FD166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Ustalenia zawarte w niniejszej instrukcji dotyczą wszystkich osób, które w imieniu Wykonawcy będą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realizowały umowę</w:t>
      </w:r>
      <w:r w:rsidR="001E68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73067E" w14:textId="77777777" w:rsid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460A2" w14:textId="487BF81E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b/>
          <w:color w:val="000000"/>
          <w:sz w:val="24"/>
          <w:szCs w:val="24"/>
        </w:rPr>
        <w:t>Żadne odstępstwa lub poprawki do niniejszej Instrukcji nie są dozwolone, dopóki nie zostaną</w:t>
      </w:r>
      <w:r w:rsidR="004B2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b/>
          <w:color w:val="000000"/>
          <w:sz w:val="24"/>
          <w:szCs w:val="24"/>
        </w:rPr>
        <w:t>zaakceptowane przez Straż Graniczną.</w:t>
      </w:r>
    </w:p>
    <w:p w14:paraId="20BD0261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C23AF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>II. Wymagania stawiane Wykonawcy.</w:t>
      </w:r>
    </w:p>
    <w:p w14:paraId="52F650EA" w14:textId="4A0B9803" w:rsidR="004472C0" w:rsidRDefault="004472C0" w:rsidP="004472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1. Wszyscy pracownicy Wykonawcy mający dostęp do informacji niejawnych są zobowiązani do zapoznania się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przestrzegania zasad i postanowień zawartych w niniejszej Instrukcji. Powyższe powinno być udokumentowane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podpisem</w:t>
      </w:r>
      <w:r w:rsidR="00EB088B">
        <w:rPr>
          <w:rFonts w:ascii="Times New Roman" w:hAnsi="Times New Roman" w:cs="Times New Roman"/>
          <w:color w:val="000000"/>
          <w:sz w:val="24"/>
          <w:szCs w:val="24"/>
        </w:rPr>
        <w:t xml:space="preserve"> na formularzu opracowanym przez Wykonawcę.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88B">
        <w:rPr>
          <w:rFonts w:ascii="Times New Roman" w:hAnsi="Times New Roman" w:cs="Times New Roman"/>
          <w:color w:val="000000"/>
          <w:sz w:val="24"/>
          <w:szCs w:val="24"/>
        </w:rPr>
        <w:t>P</w:t>
      </w:r>
      <w:bookmarkStart w:id="0" w:name="_GoBack"/>
      <w:bookmarkEnd w:id="0"/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odpisane formularze </w:t>
      </w:r>
      <w:r w:rsidR="001E6860">
        <w:rPr>
          <w:rFonts w:ascii="Times New Roman" w:hAnsi="Times New Roman" w:cs="Times New Roman"/>
          <w:color w:val="000000"/>
          <w:sz w:val="24"/>
          <w:szCs w:val="24"/>
        </w:rPr>
        <w:t xml:space="preserve">zostaną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3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przekazane do </w:t>
      </w:r>
      <w:r w:rsidR="002674BE" w:rsidRPr="00883BDB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883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Formularz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lastRenderedPageBreak/>
        <w:t>powinien zawierać imię,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nazwisko, datę urodzenia pracownika lub jego PESEL, deklarację pracownika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o zapoznaniu się z Instrukcją oraz zobowiązanie do przestrzegania zasad i postanowień w niej zawartych.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44CE53" w14:textId="69F30E3F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2. Wszystkie osoby bezpośrednio zaangażowane w realizację umowy mające mieć dostęp do informacji niejawnych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oraz kierownik projektu ze strony Wykonawcy, muszą posiadać ważne:</w:t>
      </w:r>
    </w:p>
    <w:p w14:paraId="1EAC192D" w14:textId="2C76896A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a) poświadczenia bezpieczeństwa upoważniające do dostępu do informacji niejawnych lub</w:t>
      </w:r>
    </w:p>
    <w:p w14:paraId="4B4E90B7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Upoważnienie.</w:t>
      </w:r>
    </w:p>
    <w:p w14:paraId="20128D41" w14:textId="014CEDEB" w:rsidR="004472C0" w:rsidRDefault="004472C0" w:rsidP="004472C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b) zaświadczenie potwierdzające odbycie szkolenia w zakresie ochrony informacji niejawnych.</w:t>
      </w:r>
    </w:p>
    <w:p w14:paraId="7F500365" w14:textId="3B9F2E48" w:rsid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1C91D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>III. Obowiązki Wykonawcy.</w:t>
      </w:r>
    </w:p>
    <w:p w14:paraId="4B3650FF" w14:textId="5CD9F61A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3. Wykonawca przed realizacją umowy oraz każdorazowo na wniosek </w:t>
      </w:r>
      <w:r w:rsidR="002674BE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BDB">
        <w:rPr>
          <w:rFonts w:ascii="Times New Roman" w:hAnsi="Times New Roman" w:cs="Times New Roman"/>
          <w:color w:val="000000"/>
          <w:sz w:val="24"/>
          <w:szCs w:val="24"/>
        </w:rPr>
        <w:t xml:space="preserve">i po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zmianie danych przedstawi kompletny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wykaz osób realizujących umowę w imieniu Wykonawcy, mających mieć dostęp do informacji niejawnych. Wykaz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ten musi zawierać następujące dane:</w:t>
      </w:r>
    </w:p>
    <w:p w14:paraId="7DCE2F88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a) imię, nazwisko, PESEL,</w:t>
      </w:r>
    </w:p>
    <w:p w14:paraId="6A027FFF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b) pełniona funkcja w ramach realizacji umowy lub wykonywane zadanie,</w:t>
      </w:r>
    </w:p>
    <w:p w14:paraId="7CF542C2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c) nazwę przedsiębiorcy u którego jest zatrudniona osoba w związku z realizacją umowy,</w:t>
      </w:r>
    </w:p>
    <w:p w14:paraId="237D6B83" w14:textId="607005C4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d) informację o posiadanym poświadczeniu bezpieczeństwa lub Upoważnieniu oraz zaświadczeniu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przeszkoleniu z zakresu ochrony informacji niejawnych,</w:t>
      </w:r>
    </w:p>
    <w:p w14:paraId="4D2C2645" w14:textId="449A2265" w:rsid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e) informację o zapoznaniu się z Instrukcją Bezpieczeństwa Ochrony Informacji Niejawnych.</w:t>
      </w:r>
    </w:p>
    <w:p w14:paraId="6D3A5E8A" w14:textId="67F98773" w:rsidR="004472C0" w:rsidRDefault="004472C0" w:rsidP="004472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674BE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ma prawo do żądania innych danych osób Wykonawcy niezbędnych w ramach realizacji umowy,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a w szczególności nr dowodu osobistego.</w:t>
      </w:r>
    </w:p>
    <w:p w14:paraId="6D6D3226" w14:textId="4478985A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5. Wykonawca ma obowiązek niezwłocznego informowania </w:t>
      </w:r>
      <w:r w:rsidR="00883BDB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o wszystkich zmianach dotyczących osób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wymienionych w pkt. 3, a także o:</w:t>
      </w:r>
    </w:p>
    <w:p w14:paraId="0BEA617F" w14:textId="04D969EE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a) ogłoszeniu upadłości, likwidacji lub rozwiązania jednostki organizacyjnej Wykonawcy albo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zakończeniu przez nią działalności w innej formie,</w:t>
      </w:r>
    </w:p>
    <w:p w14:paraId="39AB03C7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b) wypowiedzeniu umowy,</w:t>
      </w:r>
    </w:p>
    <w:p w14:paraId="70BCBD6F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c) zmianach osób wykonujących umowę,</w:t>
      </w:r>
    </w:p>
    <w:p w14:paraId="39906D08" w14:textId="60C84265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d) konieczności zaangażowania podwykonawcy oraz o zakończenia współpracy z podwykonawcą a także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zakończeniu zaangażowania podwykonawcy,</w:t>
      </w:r>
    </w:p>
    <w:p w14:paraId="74B38B98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e) innych spraw mających wpływ na ochronę informacji niejawnych przez Wykonawcę.</w:t>
      </w:r>
    </w:p>
    <w:p w14:paraId="08933971" w14:textId="0EC33FCE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6. Wykonawca przekaże </w:t>
      </w:r>
      <w:r w:rsidR="00883BDB">
        <w:rPr>
          <w:rFonts w:ascii="Times New Roman" w:hAnsi="Times New Roman" w:cs="Times New Roman"/>
          <w:color w:val="000000"/>
          <w:sz w:val="24"/>
          <w:szCs w:val="24"/>
        </w:rPr>
        <w:t>Zamawiającemu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kserokopie dokumentów, o których mowa w pkt. 2. Przedmiotowe kserokopie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muszą być potwierdzone za zgodność z oryginałem przez upoważnioną osobę i muszą umożliwiać łatwe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odczytanie ich treści i pieczęci.</w:t>
      </w:r>
    </w:p>
    <w:p w14:paraId="130F46BF" w14:textId="4369970A" w:rsidR="004472C0" w:rsidRPr="004472C0" w:rsidRDefault="004472C0" w:rsidP="00883B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7. Wykonawca zobowiązany jest do poddania się nadzorowi </w:t>
      </w:r>
      <w:r w:rsidR="00883BDB">
        <w:rPr>
          <w:rFonts w:ascii="Times New Roman" w:hAnsi="Times New Roman" w:cs="Times New Roman"/>
          <w:color w:val="000000"/>
          <w:sz w:val="24"/>
          <w:szCs w:val="24"/>
        </w:rPr>
        <w:t xml:space="preserve">Zamawiającemu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 zakresie Instrukcji.</w:t>
      </w:r>
    </w:p>
    <w:p w14:paraId="139B495D" w14:textId="36903341" w:rsidR="004472C0" w:rsidRDefault="004472C0" w:rsidP="004472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8. Wykonawca zobowiązuje się do ochrony informacji niejawnych pozyskanych w trakcie realizacji Umowy zgodnie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z obowiązującymi przepisami w zakresie UOIN.</w:t>
      </w:r>
    </w:p>
    <w:p w14:paraId="550B2233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A3BD1" w14:textId="266EFFF1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 xml:space="preserve">IV. Obowiązki </w:t>
      </w:r>
      <w:r w:rsidR="002674BE">
        <w:rPr>
          <w:rFonts w:ascii="Times New Roman" w:hAnsi="Times New Roman" w:cs="Times New Roman"/>
          <w:color w:val="1F4D78"/>
          <w:sz w:val="24"/>
          <w:szCs w:val="24"/>
        </w:rPr>
        <w:t>Zamawiającego</w:t>
      </w:r>
      <w:r w:rsidRPr="004472C0">
        <w:rPr>
          <w:rFonts w:ascii="Times New Roman" w:hAnsi="Times New Roman" w:cs="Times New Roman"/>
          <w:color w:val="1F4D78"/>
          <w:sz w:val="24"/>
          <w:szCs w:val="24"/>
        </w:rPr>
        <w:t>.</w:t>
      </w:r>
    </w:p>
    <w:p w14:paraId="321E95F2" w14:textId="48141D34" w:rsidR="004472C0" w:rsidRDefault="004472C0" w:rsidP="008A75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2674BE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zapewni wsparcie w zakresie wykonywania przez Wykonawcę obowiązku ochrony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niejawnych oraz przestrzegania niniejszej instrukcji bezpieczeństwa.</w:t>
      </w:r>
    </w:p>
    <w:p w14:paraId="5757C87C" w14:textId="5DB31E01" w:rsid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B21FB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>V. Dostęp do informacji niejawnych oraz postepowanie z nimi.</w:t>
      </w:r>
    </w:p>
    <w:p w14:paraId="2EBD7965" w14:textId="2749FEE9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10. Zabrania się dostępu do informacji niejawnych osobom nieposiadającym ważnych dokumentów określonych w pkt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63846D9B" w14:textId="62D78D96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Dostęp przedstawicieli Wykonawcy do informacji niejawnych może być zrealizowany tylko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 zakresie niezbędnym do wykonywania przez nich powierzonej (zleconej) pracy pod warunkiem spełnienia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wymagań określonych w pkt. 2.</w:t>
      </w:r>
    </w:p>
    <w:p w14:paraId="6A6DBDEE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12. Informacje niejawne udostępnione mogą być na terenie obiektów Straży Granicznej.</w:t>
      </w:r>
    </w:p>
    <w:p w14:paraId="0F1C3F83" w14:textId="6438C93D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13. Zabrania się wykonywania kopii dokumentów niejawnych bez zgody </w:t>
      </w:r>
      <w:r w:rsidR="00883BDB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AF7AC2" w14:textId="1A4DCC33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14. Wszystkie dokumenty i materiały niejawne przekazywane Wykonawcy podlegają ewidencji we właściwych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kancelariach jednostek organizacyjnych </w:t>
      </w:r>
      <w:r w:rsidR="00625736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, przekazujących przedmiotowe dokumenty i materiały.</w:t>
      </w:r>
    </w:p>
    <w:p w14:paraId="1C20D36E" w14:textId="24B8E135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15. Wszystkie dokumenty i materiały podlegające ochronie winny być przechowywane (składowane)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u Wykonawcy w ochranianych, zamkniętych pomieszczeniach, które spełniają wymogi określone w ustawie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o ochronie informacji niejawnych oraz aktach wykonawczyc</w:t>
      </w:r>
      <w:r w:rsidR="00443812">
        <w:rPr>
          <w:rFonts w:ascii="Times New Roman" w:hAnsi="Times New Roman" w:cs="Times New Roman"/>
          <w:color w:val="000000"/>
          <w:sz w:val="24"/>
          <w:szCs w:val="24"/>
        </w:rPr>
        <w:t>h takich jak m.in. rozporządzenie Rady Ministrów z dnia 29 maja 2012r. w sprawie środków bezpieczeństwa fizycznego stosowanych do zabezpieczenia informacji niejawnych (Dz.U. 2012 poz. 683).</w:t>
      </w:r>
    </w:p>
    <w:p w14:paraId="07E81C3E" w14:textId="2D909CB7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16. Po zakończeniu wykonywania umowy wszystkie materiały i dokumenty niejawne powstałe w wyniku realizacji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umowy muszą być zwrócone przez Wykonawcę do </w:t>
      </w:r>
      <w:r w:rsidR="00883BDB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niezwłocznie po zakończeniu Umowy.</w:t>
      </w:r>
    </w:p>
    <w:p w14:paraId="6FBC3336" w14:textId="56EA82F2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17. Niszczenie dokumentów i materiałów przez Wykonawcę podlegających ochronie jest zakazane. Inne informacje,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z zastrzeżeniem pkt 16, powinny być zniszczone niezwłocznie po ustaniu celu ich wykorzystywania. Mogą to być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przykładowo wydruki próbne </w:t>
      </w:r>
      <w:r w:rsidR="004B2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i wadliwe, notatki, szkice lub inne materiały robocze.</w:t>
      </w:r>
    </w:p>
    <w:p w14:paraId="2205A33E" w14:textId="77777777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18. W uzasadnionych przypadkach informacje niejawne mogą być przekazywane do siedziby Wykonawcy:</w:t>
      </w:r>
    </w:p>
    <w:p w14:paraId="4D54487B" w14:textId="77777777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a) na terytorium Polski zgodnie z UOIN,</w:t>
      </w:r>
    </w:p>
    <w:p w14:paraId="4296B572" w14:textId="7032F111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b) poza terytorium Polski zgodnie z umowami międzynarodowymi (pomiędzy Polską a krajem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Wykonawcy) w przedmiotowej sprawie.</w:t>
      </w:r>
    </w:p>
    <w:p w14:paraId="5918F9AE" w14:textId="159C4F77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19. Przetwarzanie informacji niejawnych u Wykonawcy przy wykorzystaniu jego systemów teleinformatycznych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może być realizowane tylko pod warunkiem spełnienia przez przedmiotowe systemy wymagań określonych w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UOIN oraz przepisach wykonawczych.</w:t>
      </w:r>
    </w:p>
    <w:p w14:paraId="688881B0" w14:textId="07906638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20. Wykonawca zobowiązany jest do ciągłej ochrony swojego systemu, który będzie wykorzystywał do przygotowania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dokumentów niejawnych dla potrzeb realizacji umowy.</w:t>
      </w:r>
    </w:p>
    <w:p w14:paraId="46E8B416" w14:textId="2BD9E57C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21. Wszystkie techniczne nośniki informacji wielokrotnego zapisu przekazane przez Wykonawcę i użyte w systemach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niejawnych Straży Granicznej i innych, pozostają w SG. Zwrot nośników może nastąpić dopiero po trwałym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usunięciu wszystkich informacji zawartych na nośniku przez SG. W przypadku niemożliwości trwałego i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skutecznego usunięcia informacji, nośniki nie zostają zwrócone.</w:t>
      </w:r>
    </w:p>
    <w:p w14:paraId="1AD3FCCD" w14:textId="063BC86C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22. Jeżeli podczas realizacji umowy wyniknie potrzeba przeprowadzenia kontroli poprawności działania systemu,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Strony każdorazowo uzgodnią zakres testów oraz wykorzystania wprowadzonych i przygotowanych przez siebie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danych testowych.</w:t>
      </w:r>
    </w:p>
    <w:p w14:paraId="0604A106" w14:textId="45CCE86A" w:rsid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23. Udostępnianie przez Wykonawcę innym podmiotom informacji związanych z realizacją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umowy i podlegających ochronie, może odbywać się za wyłączną zgodą </w:t>
      </w:r>
      <w:r w:rsidR="00625736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414DC3" w14:textId="77777777" w:rsidR="008A7501" w:rsidRPr="004472C0" w:rsidRDefault="008A7501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21E12" w14:textId="77777777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>VI. Dostęp fizyczny do obiektów Straży Granicznej.</w:t>
      </w:r>
    </w:p>
    <w:p w14:paraId="5D401946" w14:textId="2FA81E55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24. Wejście pracowników Wykonawcy do obiektów Straży Granicznej i przebywanie w nich może odbywać się tylko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na podstawie przepustki wydanej przez właściwy organ. Przepustki będą wydawane na podstawie pisemnego</w:t>
      </w:r>
      <w:r w:rsidR="000A79D6">
        <w:rPr>
          <w:rFonts w:ascii="Times New Roman" w:hAnsi="Times New Roman" w:cs="Times New Roman"/>
          <w:color w:val="000000"/>
          <w:sz w:val="24"/>
          <w:szCs w:val="24"/>
        </w:rPr>
        <w:t xml:space="preserve"> lub przesłanego pocztą elektroniczną 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wniosku Wykonawcy. W uzasadnionych wypadkach zastrzega się prawo do odmowy wydania przepustki, o czym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Wykonawca zostanie powiadomiony.</w:t>
      </w:r>
    </w:p>
    <w:p w14:paraId="1CFEE551" w14:textId="1D09C123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25. Uprawnieni pracownicy </w:t>
      </w:r>
      <w:r w:rsidR="00625736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mogą kontrolować zasadność i sposób przebywania pracowników Wykonawcy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na terenie SG.</w:t>
      </w:r>
    </w:p>
    <w:p w14:paraId="70854217" w14:textId="4BB1C822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lastRenderedPageBreak/>
        <w:t>26. Wykonawca zastosuje się do przyjętego w obiektach SG systemu kontroli osób oraz wwożonych i wywożonych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materiałów.</w:t>
      </w:r>
    </w:p>
    <w:p w14:paraId="43454E96" w14:textId="7C3851C0" w:rsid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27. Zabrania się wnoszenia oraz wwożenia do obiektów SG materiałów niebezpiecznych bez uzgodnienia z SG.</w:t>
      </w:r>
    </w:p>
    <w:p w14:paraId="17A52A30" w14:textId="5FDAF0B6" w:rsidR="008A7501" w:rsidRDefault="008A7501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15CC4" w14:textId="77777777" w:rsidR="00883BDB" w:rsidRPr="004472C0" w:rsidRDefault="00883BDB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AC7C1" w14:textId="3F0B0CFC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>VII. Wnoszenie lub wynoszenie rzeczy na teren obiektów Straży</w:t>
      </w:r>
      <w:r w:rsidR="008A7501">
        <w:rPr>
          <w:rFonts w:ascii="Times New Roman" w:hAnsi="Times New Roman" w:cs="Times New Roman"/>
          <w:color w:val="1F4D78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1F4D78"/>
          <w:sz w:val="24"/>
          <w:szCs w:val="24"/>
        </w:rPr>
        <w:t>Granicznej.</w:t>
      </w:r>
    </w:p>
    <w:p w14:paraId="1F64C630" w14:textId="0312C18A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28. Zabrania się wnoszenia do obiektów Straży Granicznej technicznych nośników informacji oraz urządzeń służących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do przesyłania i rejestrowania informacji (komputerów, rejestratorów audio i video, aparatów fotograficznych,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środków łączności itp.) bez uzyskania wcześniejszej zgody </w:t>
      </w:r>
      <w:r w:rsidR="00625736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38C50D" w14:textId="2759A335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29. Zabrania się wynoszenia wszelkich elementów wchodzących w skład systemu teleinformatycznego (zwłaszcza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nośników informacji).</w:t>
      </w:r>
    </w:p>
    <w:p w14:paraId="3CCE8601" w14:textId="732ED0A1" w:rsidR="004472C0" w:rsidRDefault="004472C0" w:rsidP="008A75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30. Wykonawca zastosuje się do przyjętego w obiektach SG systemu kontroli osób i rzeczy przez nich wnoszonych i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wynoszonych.</w:t>
      </w:r>
    </w:p>
    <w:p w14:paraId="1D494623" w14:textId="77777777" w:rsidR="008A7501" w:rsidRPr="004472C0" w:rsidRDefault="008A7501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3CB53" w14:textId="6D6FF5D0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>VIII. Incydenty bezpieczeństwa i naruszenie zasad opisanych</w:t>
      </w:r>
      <w:r w:rsidR="008A7501">
        <w:rPr>
          <w:rFonts w:ascii="Times New Roman" w:hAnsi="Times New Roman" w:cs="Times New Roman"/>
          <w:color w:val="1F4D78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1F4D78"/>
          <w:sz w:val="24"/>
          <w:szCs w:val="24"/>
        </w:rPr>
        <w:t>w instrukcji.</w:t>
      </w:r>
    </w:p>
    <w:p w14:paraId="55A9CDF8" w14:textId="28E2085B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31. Pracownicy Wykonawcy zobowiązani są do poinformowania </w:t>
      </w:r>
      <w:r w:rsidR="00625736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o sytuacjach mogących naruszać przepisy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UOIN oraz niniejszej IB.</w:t>
      </w:r>
    </w:p>
    <w:p w14:paraId="7D4D0DE7" w14:textId="4A981821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32. W przypadku niewykonania bądź nienależytego wykonania przez Wykonawcę obowiązków wynikających z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przepisów UOIN, a także nieprzestrzegania wymagań określonych w Instrukcji </w:t>
      </w:r>
      <w:r w:rsidR="00625736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może:</w:t>
      </w:r>
    </w:p>
    <w:p w14:paraId="101B5420" w14:textId="77777777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a) żądać od Wykonawcy stosownych wyjaśnień;</w:t>
      </w:r>
    </w:p>
    <w:p w14:paraId="0377172F" w14:textId="77777777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b) powiadomić Agencję Bezpieczeństwa Wewnętrznego,</w:t>
      </w:r>
    </w:p>
    <w:p w14:paraId="0AC12B76" w14:textId="77777777" w:rsidR="004472C0" w:rsidRPr="004472C0" w:rsidRDefault="004472C0" w:rsidP="008A7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c) odstąpić od umowy.</w:t>
      </w:r>
    </w:p>
    <w:p w14:paraId="666C0373" w14:textId="77777777" w:rsidR="008A7501" w:rsidRDefault="008A7501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</w:p>
    <w:p w14:paraId="275EC3D1" w14:textId="7B361FB9" w:rsidR="004472C0" w:rsidRP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  <w:r w:rsidRPr="004472C0">
        <w:rPr>
          <w:rFonts w:ascii="Times New Roman" w:hAnsi="Times New Roman" w:cs="Times New Roman"/>
          <w:color w:val="1F4D78"/>
          <w:sz w:val="24"/>
          <w:szCs w:val="24"/>
        </w:rPr>
        <w:t>IX. Wykazy.</w:t>
      </w:r>
    </w:p>
    <w:p w14:paraId="41CF1977" w14:textId="6DE690E0" w:rsidR="004472C0" w:rsidRDefault="004472C0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C0">
        <w:rPr>
          <w:rFonts w:ascii="Times New Roman" w:hAnsi="Times New Roman" w:cs="Times New Roman"/>
          <w:color w:val="000000"/>
          <w:sz w:val="24"/>
          <w:szCs w:val="24"/>
        </w:rPr>
        <w:t>33. Wykaz informacji niejawnych, do których Wykonawca może mieć dostęp lub które mogą być wytworzone przez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Wykonawcę podczas realizacji umowy. </w:t>
      </w:r>
      <w:r w:rsidR="00625736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zmiany lub rozszerzenia listy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dokumentów lub spraw zawartych w wykazie. Zmiana w tym zakresie nie będzie wymagała podpisania aneksu do</w:t>
      </w:r>
      <w:r w:rsidR="008A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C0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14:paraId="299A2861" w14:textId="1A0BE66F" w:rsidR="008A7501" w:rsidRDefault="008A7501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1066C" w14:textId="61301D26" w:rsidR="008A7501" w:rsidRDefault="008A7501" w:rsidP="0044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A7501" w14:paraId="39129A5E" w14:textId="77777777" w:rsidTr="008A7501">
        <w:tc>
          <w:tcPr>
            <w:tcW w:w="704" w:type="dxa"/>
            <w:vAlign w:val="center"/>
          </w:tcPr>
          <w:p w14:paraId="6743199C" w14:textId="1C8CF8CC" w:rsidR="008A7501" w:rsidRDefault="008A7501" w:rsidP="008A7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37" w:type="dxa"/>
            <w:vAlign w:val="center"/>
          </w:tcPr>
          <w:p w14:paraId="143A6A7D" w14:textId="3590EA4A" w:rsidR="008A7501" w:rsidRDefault="008A7501" w:rsidP="008A7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dokumentu lub sprawy</w:t>
            </w:r>
          </w:p>
        </w:tc>
        <w:tc>
          <w:tcPr>
            <w:tcW w:w="3021" w:type="dxa"/>
            <w:vAlign w:val="center"/>
          </w:tcPr>
          <w:p w14:paraId="2013F7B5" w14:textId="7D50FD1D" w:rsidR="008A7501" w:rsidRDefault="008A7501" w:rsidP="008A7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Maksymalna klauzula tajności</w:t>
            </w:r>
          </w:p>
        </w:tc>
      </w:tr>
      <w:tr w:rsidR="008A7501" w14:paraId="4E5C73A4" w14:textId="77777777" w:rsidTr="008A7501">
        <w:tc>
          <w:tcPr>
            <w:tcW w:w="704" w:type="dxa"/>
          </w:tcPr>
          <w:p w14:paraId="19B8EA28" w14:textId="67316DB1" w:rsidR="008A7501" w:rsidRDefault="008A7501" w:rsidP="0044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14:paraId="33C08A61" w14:textId="76AE6E9B" w:rsidR="008A7501" w:rsidRPr="004472C0" w:rsidRDefault="008A7501" w:rsidP="008A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Szczegółowe wymagania techniczno-funkcjonalno-użytkowe do budowy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zabezpieczenia granicy państwowej na odcinku Warmińsko-Mazurskiego</w:t>
            </w:r>
          </w:p>
          <w:p w14:paraId="65FBCA7C" w14:textId="5CA60AA6" w:rsidR="008A7501" w:rsidRDefault="008A7501" w:rsidP="008A7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Oddziału SG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0793DB9B" w14:textId="1863FA60" w:rsidR="008A7501" w:rsidRDefault="008A7501" w:rsidP="008A7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zastrzeżone</w:t>
            </w:r>
          </w:p>
        </w:tc>
      </w:tr>
      <w:tr w:rsidR="008A7501" w14:paraId="7D046AC6" w14:textId="77777777" w:rsidTr="008A7501">
        <w:tc>
          <w:tcPr>
            <w:tcW w:w="704" w:type="dxa"/>
          </w:tcPr>
          <w:p w14:paraId="4BCD4C78" w14:textId="6E4A195B" w:rsidR="008A7501" w:rsidRDefault="008A7501" w:rsidP="0044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14:paraId="1DFB7508" w14:textId="5FE2B268" w:rsidR="008A7501" w:rsidRDefault="008A7501" w:rsidP="0044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bariery elektronicznej</w:t>
            </w:r>
          </w:p>
        </w:tc>
        <w:tc>
          <w:tcPr>
            <w:tcW w:w="3021" w:type="dxa"/>
          </w:tcPr>
          <w:p w14:paraId="52C57ACA" w14:textId="70D7C276" w:rsidR="008A7501" w:rsidRDefault="008A7501" w:rsidP="008A7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zastrzeżone</w:t>
            </w:r>
          </w:p>
        </w:tc>
      </w:tr>
      <w:tr w:rsidR="008A7501" w14:paraId="5C1A537F" w14:textId="77777777" w:rsidTr="008A7501">
        <w:tc>
          <w:tcPr>
            <w:tcW w:w="704" w:type="dxa"/>
          </w:tcPr>
          <w:p w14:paraId="2D813481" w14:textId="2BBBB424" w:rsidR="008A7501" w:rsidRDefault="008A7501" w:rsidP="0044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14:paraId="50C7F508" w14:textId="3BF948FE" w:rsidR="008A7501" w:rsidRDefault="008A7501" w:rsidP="0044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Instrukcja konfiguracji i konserwacji budowanego systemu</w:t>
            </w:r>
          </w:p>
        </w:tc>
        <w:tc>
          <w:tcPr>
            <w:tcW w:w="3021" w:type="dxa"/>
          </w:tcPr>
          <w:p w14:paraId="22100847" w14:textId="204C1631" w:rsidR="008A7501" w:rsidRDefault="008A7501" w:rsidP="008A7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zastrzeżone</w:t>
            </w:r>
          </w:p>
        </w:tc>
      </w:tr>
      <w:tr w:rsidR="008A7501" w14:paraId="61FCBE87" w14:textId="77777777" w:rsidTr="008A7501">
        <w:trPr>
          <w:trHeight w:val="70"/>
        </w:trPr>
        <w:tc>
          <w:tcPr>
            <w:tcW w:w="704" w:type="dxa"/>
          </w:tcPr>
          <w:p w14:paraId="790228D1" w14:textId="5AFA9B20" w:rsidR="008A7501" w:rsidRDefault="008A7501" w:rsidP="0044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14:paraId="62E4D987" w14:textId="15BCE1EB" w:rsidR="008A7501" w:rsidRDefault="008A7501" w:rsidP="00447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powykonawczy bariery elektronicznej</w:t>
            </w:r>
          </w:p>
        </w:tc>
        <w:tc>
          <w:tcPr>
            <w:tcW w:w="3021" w:type="dxa"/>
          </w:tcPr>
          <w:p w14:paraId="0079F6C6" w14:textId="21FC09E1" w:rsidR="008A7501" w:rsidRDefault="008A7501" w:rsidP="008A7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zastrzeżone</w:t>
            </w:r>
          </w:p>
        </w:tc>
      </w:tr>
    </w:tbl>
    <w:p w14:paraId="42118416" w14:textId="77777777" w:rsidR="008A7501" w:rsidRPr="004472C0" w:rsidRDefault="008A7501" w:rsidP="008A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7501" w:rsidRPr="004472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35BF" w14:textId="77777777" w:rsidR="00AE5F05" w:rsidRDefault="00AE5F05" w:rsidP="008A7501">
      <w:pPr>
        <w:spacing w:after="0" w:line="240" w:lineRule="auto"/>
      </w:pPr>
      <w:r>
        <w:separator/>
      </w:r>
    </w:p>
  </w:endnote>
  <w:endnote w:type="continuationSeparator" w:id="0">
    <w:p w14:paraId="3E4DE00D" w14:textId="77777777" w:rsidR="00AE5F05" w:rsidRDefault="00AE5F05" w:rsidP="008A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977232"/>
      <w:docPartObj>
        <w:docPartGallery w:val="Page Numbers (Bottom of Page)"/>
        <w:docPartUnique/>
      </w:docPartObj>
    </w:sdtPr>
    <w:sdtEndPr/>
    <w:sdtContent>
      <w:p w14:paraId="1447254E" w14:textId="1D68B270" w:rsidR="008A7501" w:rsidRDefault="008A75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085CC" w14:textId="77777777" w:rsidR="008A7501" w:rsidRDefault="008A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5CD6" w14:textId="77777777" w:rsidR="00AE5F05" w:rsidRDefault="00AE5F05" w:rsidP="008A7501">
      <w:pPr>
        <w:spacing w:after="0" w:line="240" w:lineRule="auto"/>
      </w:pPr>
      <w:r>
        <w:separator/>
      </w:r>
    </w:p>
  </w:footnote>
  <w:footnote w:type="continuationSeparator" w:id="0">
    <w:p w14:paraId="5898806E" w14:textId="77777777" w:rsidR="00AE5F05" w:rsidRDefault="00AE5F05" w:rsidP="008A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47"/>
    <w:rsid w:val="000A79D6"/>
    <w:rsid w:val="001E6860"/>
    <w:rsid w:val="002674BE"/>
    <w:rsid w:val="002D15A1"/>
    <w:rsid w:val="003B150D"/>
    <w:rsid w:val="00443812"/>
    <w:rsid w:val="004472C0"/>
    <w:rsid w:val="004B22CF"/>
    <w:rsid w:val="004D2DD9"/>
    <w:rsid w:val="00625736"/>
    <w:rsid w:val="00883BDB"/>
    <w:rsid w:val="008A7501"/>
    <w:rsid w:val="00AE5F05"/>
    <w:rsid w:val="00B935D8"/>
    <w:rsid w:val="00EB088B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35CC"/>
  <w15:chartTrackingRefBased/>
  <w15:docId w15:val="{8D4BD02E-A9DD-4249-A71F-4D6B503D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501"/>
  </w:style>
  <w:style w:type="paragraph" w:styleId="Stopka">
    <w:name w:val="footer"/>
    <w:basedOn w:val="Normalny"/>
    <w:link w:val="StopkaZnak"/>
    <w:uiPriority w:val="99"/>
    <w:unhideWhenUsed/>
    <w:rsid w:val="008A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Adam</dc:creator>
  <cp:keywords/>
  <dc:description/>
  <cp:lastModifiedBy>Pawłowski Adam</cp:lastModifiedBy>
  <cp:revision>8</cp:revision>
  <dcterms:created xsi:type="dcterms:W3CDTF">2022-12-27T09:53:00Z</dcterms:created>
  <dcterms:modified xsi:type="dcterms:W3CDTF">2023-01-30T09:16:00Z</dcterms:modified>
</cp:coreProperties>
</file>