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59" w:rsidRDefault="00232459" w:rsidP="00232459">
      <w:pPr>
        <w:ind w:left="5664" w:firstLine="708"/>
      </w:pPr>
      <w:bookmarkStart w:id="0" w:name="_GoBack"/>
      <w:bookmarkEnd w:id="0"/>
      <w:r>
        <w:t>Kętrzyn dn.</w:t>
      </w:r>
      <w:r w:rsidR="004D6533">
        <w:t xml:space="preserve"> </w:t>
      </w:r>
      <w:r w:rsidR="007A70DB">
        <w:t>0</w:t>
      </w:r>
      <w:r w:rsidR="00C65B11">
        <w:t>9</w:t>
      </w:r>
      <w:r>
        <w:t>.0</w:t>
      </w:r>
      <w:r w:rsidR="007A70DB">
        <w:t>9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7A70DB">
        <w:rPr>
          <w:b/>
        </w:rPr>
        <w:t>1</w:t>
      </w:r>
      <w:r w:rsidR="00C65B11">
        <w:rPr>
          <w:b/>
        </w:rPr>
        <w:t>6</w:t>
      </w:r>
      <w:r w:rsidRPr="007B700E">
        <w:rPr>
          <w:b/>
        </w:rPr>
        <w:t>.</w:t>
      </w:r>
      <w:r>
        <w:rPr>
          <w:b/>
        </w:rPr>
        <w:t>0</w:t>
      </w:r>
      <w:r w:rsidR="007A70DB">
        <w:rPr>
          <w:b/>
        </w:rPr>
        <w:t>9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4/9-2018/BK-FAMI współfinansowany z Programu Krajowego Funduszu Azylu, Migracji i Integracji”</w:t>
      </w: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45"/>
        <w:gridCol w:w="4666"/>
        <w:gridCol w:w="851"/>
        <w:gridCol w:w="1417"/>
        <w:gridCol w:w="1087"/>
        <w:gridCol w:w="948"/>
      </w:tblGrid>
      <w:tr w:rsidR="00232459" w:rsidRPr="00435CEF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EF" w:rsidRDefault="00C65B11" w:rsidP="00435C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Kosa spalinowa STIHL FS 240 moc 2,3 KM wraz z zestawem</w:t>
            </w:r>
          </w:p>
          <w:p w:rsidR="00435CEF" w:rsidRDefault="00435CEF" w:rsidP="00435CEF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435CEF" w:rsidRDefault="00C65B11" w:rsidP="00435CEF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Kosa FS 240 z głowicą żyłkową </w:t>
            </w:r>
          </w:p>
          <w:p w:rsidR="00435CEF" w:rsidRDefault="00C65B11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Szelki dwuramienne</w:t>
            </w:r>
          </w:p>
          <w:p w:rsidR="00435CEF" w:rsidRDefault="00C65B11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Klucz do regulacji</w:t>
            </w:r>
          </w:p>
          <w:p w:rsidR="00435CEF" w:rsidRDefault="00C65B11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Okulary ochronne</w:t>
            </w:r>
          </w:p>
          <w:p w:rsidR="00423666" w:rsidRPr="00DE4D82" w:rsidRDefault="00C65B11" w:rsidP="007A70D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Instrukcja obsługi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7A70DB" w:rsidP="0091273B">
            <w:pPr>
              <w:spacing w:line="276" w:lineRule="auto"/>
              <w:jc w:val="center"/>
            </w:pPr>
            <w:r>
              <w:t>1</w:t>
            </w:r>
            <w:r w:rsidR="009058DA">
              <w:t xml:space="preserve">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7F5002">
        <w:rPr>
          <w:b/>
          <w:sz w:val="22"/>
          <w:szCs w:val="22"/>
        </w:rPr>
        <w:t>31.10.2022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</w:t>
      </w:r>
      <w:r w:rsidR="00C65B11">
        <w:rPr>
          <w:sz w:val="22"/>
          <w:szCs w:val="22"/>
        </w:rPr>
        <w:t>12</w:t>
      </w:r>
      <w:r w:rsidRPr="00292570">
        <w:rPr>
          <w:sz w:val="22"/>
          <w:szCs w:val="22"/>
        </w:rPr>
        <w:t xml:space="preserve">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C65B11" w:rsidRDefault="0019773F" w:rsidP="00C65B11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>W ramach realizacji zamówienia Wykonawca bezpłatnie dostarczy przedmiot zamówienia do siedziby Zamawiającego.</w:t>
      </w:r>
    </w:p>
    <w:p w:rsidR="007F5002" w:rsidRPr="007F5002" w:rsidRDefault="007F5002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5002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lastRenderedPageBreak/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art.498                     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>
        <w:rPr>
          <w:b/>
          <w:sz w:val="22"/>
          <w:szCs w:val="22"/>
        </w:rPr>
        <w:t xml:space="preserve">nu dostawy,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9"/>
    <w:rsid w:val="000A0977"/>
    <w:rsid w:val="000D0EBB"/>
    <w:rsid w:val="00115995"/>
    <w:rsid w:val="001657C1"/>
    <w:rsid w:val="0019773F"/>
    <w:rsid w:val="00232459"/>
    <w:rsid w:val="00292570"/>
    <w:rsid w:val="00366597"/>
    <w:rsid w:val="003D3FE0"/>
    <w:rsid w:val="00423666"/>
    <w:rsid w:val="00435CEF"/>
    <w:rsid w:val="00451598"/>
    <w:rsid w:val="0046248D"/>
    <w:rsid w:val="00462814"/>
    <w:rsid w:val="004945A5"/>
    <w:rsid w:val="004D6533"/>
    <w:rsid w:val="004F33A4"/>
    <w:rsid w:val="005914E6"/>
    <w:rsid w:val="005B4508"/>
    <w:rsid w:val="005B4A23"/>
    <w:rsid w:val="00727420"/>
    <w:rsid w:val="007374D2"/>
    <w:rsid w:val="00762D32"/>
    <w:rsid w:val="0078063D"/>
    <w:rsid w:val="007A70DB"/>
    <w:rsid w:val="007F5002"/>
    <w:rsid w:val="008C75FA"/>
    <w:rsid w:val="008E6FB6"/>
    <w:rsid w:val="009058DA"/>
    <w:rsid w:val="0095647D"/>
    <w:rsid w:val="00975E62"/>
    <w:rsid w:val="00AB0375"/>
    <w:rsid w:val="00B758E4"/>
    <w:rsid w:val="00C00998"/>
    <w:rsid w:val="00C34F29"/>
    <w:rsid w:val="00C65B11"/>
    <w:rsid w:val="00CA261D"/>
    <w:rsid w:val="00CB0201"/>
    <w:rsid w:val="00CC2B58"/>
    <w:rsid w:val="00D309FD"/>
    <w:rsid w:val="00D651A1"/>
    <w:rsid w:val="00D77590"/>
    <w:rsid w:val="00DE4D82"/>
    <w:rsid w:val="00E707B4"/>
    <w:rsid w:val="00EC31FC"/>
    <w:rsid w:val="00ED45D8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E2EB-EDC2-4A4E-B501-546FE18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Markowska Sylwia</cp:lastModifiedBy>
  <cp:revision>2</cp:revision>
  <cp:lastPrinted>2022-09-08T06:52:00Z</cp:lastPrinted>
  <dcterms:created xsi:type="dcterms:W3CDTF">2022-09-09T11:45:00Z</dcterms:created>
  <dcterms:modified xsi:type="dcterms:W3CDTF">2022-09-09T11:45:00Z</dcterms:modified>
</cp:coreProperties>
</file>