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435CEF">
        <w:t>10</w:t>
      </w:r>
      <w:r>
        <w:t>.0</w:t>
      </w:r>
      <w:r w:rsidR="00435CEF">
        <w:t>5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435CEF">
        <w:rPr>
          <w:b/>
        </w:rPr>
        <w:t>17</w:t>
      </w:r>
      <w:r w:rsidRPr="007B700E">
        <w:rPr>
          <w:b/>
        </w:rPr>
        <w:t>.</w:t>
      </w:r>
      <w:r>
        <w:rPr>
          <w:b/>
        </w:rPr>
        <w:t>0</w:t>
      </w:r>
      <w:r w:rsidR="00435CEF">
        <w:rPr>
          <w:b/>
        </w:rPr>
        <w:t>5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71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Płyty ochronne na halę sportową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Struktura igłowana (igłowana nawierzchnia tekstylna)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Wysoka odporność na uszkodzenia mechaniczne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Spód antypoślizgowy: </w:t>
            </w:r>
            <w:proofErr w:type="spellStart"/>
            <w:r>
              <w:rPr>
                <w:lang w:eastAsia="en-US"/>
              </w:rPr>
              <w:t>polioefina</w:t>
            </w:r>
            <w:proofErr w:type="spellEnd"/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100% polipropylen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Waga całkowita minimum: 3100g/m</w:t>
            </w:r>
            <w:r w:rsidRPr="00C34F29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+/- 10%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Klasa komfortu: LC1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Klasa ogniowa: Bfl-s1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Odporność termiczna: 0,08 m</w:t>
            </w:r>
            <w:r w:rsidRPr="00C34F29"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K/W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Całkowita grubość minimum: 5,5 mm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Dedykowana do pomieszczenia użytkowania publicznego</w:t>
            </w:r>
          </w:p>
          <w:p w:rsidR="00435CEF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Kolor - antracyt </w:t>
            </w:r>
          </w:p>
          <w:p w:rsidR="00423666" w:rsidRPr="00DE4D82" w:rsidRDefault="00435CEF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Wymiar jednostkowy: 100x200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435CEF" w:rsidP="0091273B">
            <w:pPr>
              <w:spacing w:line="276" w:lineRule="auto"/>
              <w:jc w:val="center"/>
            </w:pPr>
            <w:r>
              <w:t>60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 do dnia -(</w:t>
      </w:r>
      <w:r w:rsidRPr="007374D2">
        <w:rPr>
          <w:sz w:val="22"/>
          <w:szCs w:val="22"/>
        </w:rPr>
        <w:t>obowiązek wypełnienia</w:t>
      </w:r>
      <w:r w:rsidRPr="007374D2">
        <w:rPr>
          <w:b/>
          <w:sz w:val="22"/>
          <w:szCs w:val="22"/>
        </w:rPr>
        <w:t>)……………………………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>Zamawiający zapłaci za dostarczony towar przelewem w ciągu 14 dni od daty wystawienia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Pr="007374D2">
        <w:rPr>
          <w:sz w:val="22"/>
          <w:szCs w:val="22"/>
        </w:rPr>
        <w:t>i na koszt Wykonawcy 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lastRenderedPageBreak/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232459"/>
    <w:rsid w:val="00292570"/>
    <w:rsid w:val="003D3FE0"/>
    <w:rsid w:val="00423666"/>
    <w:rsid w:val="00435CEF"/>
    <w:rsid w:val="00462814"/>
    <w:rsid w:val="004D6533"/>
    <w:rsid w:val="005914E6"/>
    <w:rsid w:val="005B4508"/>
    <w:rsid w:val="005B4A23"/>
    <w:rsid w:val="00727420"/>
    <w:rsid w:val="007374D2"/>
    <w:rsid w:val="0078063D"/>
    <w:rsid w:val="008C75FA"/>
    <w:rsid w:val="009058DA"/>
    <w:rsid w:val="0095647D"/>
    <w:rsid w:val="00975E62"/>
    <w:rsid w:val="00AB0375"/>
    <w:rsid w:val="00B758E4"/>
    <w:rsid w:val="00C34F29"/>
    <w:rsid w:val="00D309FD"/>
    <w:rsid w:val="00D651A1"/>
    <w:rsid w:val="00DE4D82"/>
    <w:rsid w:val="00EC31FC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20</cp:revision>
  <cp:lastPrinted>2022-05-10T09:43:00Z</cp:lastPrinted>
  <dcterms:created xsi:type="dcterms:W3CDTF">2022-03-01T10:19:00Z</dcterms:created>
  <dcterms:modified xsi:type="dcterms:W3CDTF">2022-05-10T09:48:00Z</dcterms:modified>
</cp:coreProperties>
</file>