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3C" w:rsidRDefault="00E26B3C" w:rsidP="00E26B3C">
      <w:pPr>
        <w:ind w:left="5664" w:firstLine="708"/>
      </w:pPr>
      <w:r>
        <w:t>Kętrzyn dn. 02.12.2022 r.</w:t>
      </w:r>
    </w:p>
    <w:p w:rsidR="00E26B3C" w:rsidRDefault="00E26B3C" w:rsidP="00E26B3C"/>
    <w:p w:rsidR="00E26B3C" w:rsidRDefault="00E26B3C" w:rsidP="00E26B3C">
      <w:pPr>
        <w:jc w:val="center"/>
        <w:rPr>
          <w:b/>
        </w:rPr>
      </w:pPr>
      <w:r>
        <w:rPr>
          <w:b/>
        </w:rPr>
        <w:t>Zapytanie o cenę</w:t>
      </w:r>
    </w:p>
    <w:p w:rsidR="00E26B3C" w:rsidRDefault="00E26B3C" w:rsidP="00E26B3C">
      <w:pPr>
        <w:jc w:val="both"/>
      </w:pPr>
      <w:r>
        <w:t>Uprzejmie proszę o wypełnienie formularza cenowego i podanie wartości całkowitej oferty wraz z należnym podatkiem VAT w celu zakupu n/w asortymentu przez Warmińsko-Mazurski Oddział Straży Granicznej ul. gen. Władysława Sikorskiego 78, 11-400 Kętrzyn.</w:t>
      </w:r>
    </w:p>
    <w:p w:rsidR="00E26B3C" w:rsidRDefault="00E26B3C" w:rsidP="00E26B3C">
      <w:pPr>
        <w:jc w:val="center"/>
      </w:pPr>
      <w:r>
        <w:t xml:space="preserve">Proszę o wypełnienie formularza do dnia </w:t>
      </w:r>
      <w:r>
        <w:rPr>
          <w:b/>
        </w:rPr>
        <w:t xml:space="preserve">05.12.2022 r. </w:t>
      </w:r>
      <w:r>
        <w:t xml:space="preserve">i przesłanie na                                                e-mail: </w:t>
      </w:r>
      <w:hyperlink r:id="rId5" w:history="1">
        <w:r>
          <w:rPr>
            <w:rStyle w:val="Hipercze"/>
            <w:rFonts w:eastAsia="Segoe UI"/>
          </w:rPr>
          <w:t>edyta.witek@strazgraniczna.pl</w:t>
        </w:r>
      </w:hyperlink>
    </w:p>
    <w:p w:rsidR="00E26B3C" w:rsidRDefault="00E26B3C" w:rsidP="00E26B3C">
      <w:pPr>
        <w:jc w:val="center"/>
      </w:pPr>
      <w:r>
        <w:t>Kontakt telefoniczny (89)750 31 95 p. Edyta Witek.</w:t>
      </w:r>
    </w:p>
    <w:p w:rsidR="00E26B3C" w:rsidRDefault="00E26B3C" w:rsidP="00E26B3C">
      <w:pPr>
        <w:jc w:val="center"/>
      </w:pPr>
    </w:p>
    <w:tbl>
      <w:tblPr>
        <w:tblW w:w="9510" w:type="dxa"/>
        <w:tblLayout w:type="fixed"/>
        <w:tblLook w:val="01E0"/>
      </w:tblPr>
      <w:tblGrid>
        <w:gridCol w:w="544"/>
        <w:gridCol w:w="4664"/>
        <w:gridCol w:w="851"/>
        <w:gridCol w:w="1416"/>
        <w:gridCol w:w="1087"/>
        <w:gridCol w:w="948"/>
      </w:tblGrid>
      <w:tr w:rsidR="00E26B3C" w:rsidTr="00E26B3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Nazwa materiału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Ilość</w:t>
            </w:r>
          </w:p>
          <w:p w:rsidR="00E26B3C" w:rsidRDefault="00E26B3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Cena jednostkowa</w:t>
            </w:r>
          </w:p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Wartość</w:t>
            </w:r>
          </w:p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brutto/zł</w:t>
            </w:r>
          </w:p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(około)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E26B3C" w:rsidTr="00E26B3C"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3C" w:rsidRDefault="00E26B3C">
            <w:pPr>
              <w:widowControl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Ergonomiczny fotel biurowy Comfort 32</w:t>
            </w:r>
          </w:p>
          <w:p w:rsidR="00E26B3C" w:rsidRDefault="00E26B3C">
            <w:pPr>
              <w:widowControl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Dane techniczne:</w:t>
            </w:r>
            <w:r>
              <w:rPr>
                <w:lang w:eastAsia="en-US"/>
              </w:rPr>
              <w:br/>
              <w:t>- Kolor tapicerki: czarny</w:t>
            </w:r>
            <w:r>
              <w:rPr>
                <w:lang w:eastAsia="en-US"/>
              </w:rPr>
              <w:br/>
              <w:t>- Wentylowane oparcie</w:t>
            </w:r>
            <w:r>
              <w:rPr>
                <w:lang w:eastAsia="en-US"/>
              </w:rPr>
              <w:br/>
              <w:t>- Wyprofilowane podłokietniki</w:t>
            </w:r>
            <w:r>
              <w:rPr>
                <w:lang w:eastAsia="en-US"/>
              </w:rPr>
              <w:br/>
              <w:t>- Regulowane podłokietniki</w:t>
            </w:r>
            <w:r>
              <w:rPr>
                <w:lang w:eastAsia="en-US"/>
              </w:rPr>
              <w:br/>
              <w:t>- Wyprofilowane siedzisko</w:t>
            </w:r>
            <w:r>
              <w:rPr>
                <w:lang w:eastAsia="en-US"/>
              </w:rPr>
              <w:br/>
              <w:t>- Wyprofilowane plecy fotela</w:t>
            </w:r>
            <w:r>
              <w:rPr>
                <w:lang w:eastAsia="en-US"/>
              </w:rPr>
              <w:br/>
              <w:t>- Regulacja odchylenia fotela</w:t>
            </w:r>
            <w:r>
              <w:rPr>
                <w:lang w:eastAsia="en-US"/>
              </w:rPr>
              <w:br/>
              <w:t>- Płynna regulacja wysokości</w:t>
            </w:r>
            <w:r>
              <w:rPr>
                <w:lang w:eastAsia="en-US"/>
              </w:rPr>
              <w:br/>
              <w:t>- Podnośnik fotela gazowy</w:t>
            </w:r>
            <w:r>
              <w:rPr>
                <w:lang w:eastAsia="en-US"/>
              </w:rPr>
              <w:br/>
              <w:t>- Podstawa fotela czarna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B3C" w:rsidRDefault="00E26B3C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E26B3C" w:rsidTr="00E26B3C">
        <w:tc>
          <w:tcPr>
            <w:tcW w:w="6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B3C" w:rsidRDefault="00E26B3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C" w:rsidRDefault="00E26B3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RAZEM</w:t>
            </w:r>
          </w:p>
          <w:p w:rsidR="00E26B3C" w:rsidRDefault="00E26B3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C" w:rsidRDefault="00E26B3C">
            <w:pPr>
              <w:spacing w:line="276" w:lineRule="auto"/>
              <w:jc w:val="center"/>
              <w:rPr>
                <w:b/>
                <w:u w:val="single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3C" w:rsidRDefault="00E26B3C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E26B3C" w:rsidRDefault="00E26B3C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26B3C" w:rsidRDefault="00E26B3C" w:rsidP="00E26B3C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</w:t>
      </w:r>
    </w:p>
    <w:p w:rsidR="00E26B3C" w:rsidRDefault="00E26B3C" w:rsidP="00E26B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Termin dostawy towaru: </w:t>
      </w:r>
      <w:r>
        <w:rPr>
          <w:color w:val="000000"/>
          <w:sz w:val="22"/>
          <w:szCs w:val="22"/>
        </w:rPr>
        <w:t>po</w:t>
      </w:r>
      <w:r>
        <w:rPr>
          <w:sz w:val="22"/>
          <w:szCs w:val="22"/>
        </w:rPr>
        <w:t xml:space="preserve"> złożeniu zamówienia w formie elektronicznej </w:t>
      </w:r>
      <w:r>
        <w:rPr>
          <w:b/>
          <w:sz w:val="22"/>
          <w:szCs w:val="22"/>
        </w:rPr>
        <w:t xml:space="preserve"> –</w:t>
      </w:r>
      <w:r>
        <w:rPr>
          <w:sz w:val="22"/>
          <w:szCs w:val="22"/>
        </w:rPr>
        <w:t xml:space="preserve"> nie później niż do </w:t>
      </w:r>
      <w:r w:rsidR="00F84106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.12.2022 r.</w:t>
      </w:r>
    </w:p>
    <w:p w:rsidR="00E26B3C" w:rsidRDefault="00E26B3C" w:rsidP="00E26B3C">
      <w:pPr>
        <w:rPr>
          <w:b/>
          <w:sz w:val="22"/>
          <w:szCs w:val="22"/>
        </w:rPr>
      </w:pPr>
      <w:r>
        <w:rPr>
          <w:b/>
          <w:sz w:val="22"/>
          <w:szCs w:val="22"/>
        </w:rPr>
        <w:t>Warunki zamawiającego po wybraniu najkorzystniejszej oferty:</w:t>
      </w:r>
    </w:p>
    <w:p w:rsidR="00E26B3C" w:rsidRDefault="00E26B3C" w:rsidP="00E26B3C">
      <w:pPr>
        <w:widowControl w:val="0"/>
        <w:numPr>
          <w:ilvl w:val="0"/>
          <w:numId w:val="3"/>
        </w:numPr>
        <w:suppressAutoHyphens/>
        <w:jc w:val="both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>Zamawiający zapłaci za dostarczony towar przelewem w ciągu 14 dni od daty otrzymania</w:t>
      </w:r>
      <w:r>
        <w:rPr>
          <w:sz w:val="22"/>
          <w:szCs w:val="22"/>
        </w:rPr>
        <w:t xml:space="preserve"> towaru i faktury VAT.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Zamawiający wymagać będzie, aby towar był dostarczony zgodnie z zamówieniem.                    </w:t>
      </w:r>
    </w:p>
    <w:p w:rsidR="00E26B3C" w:rsidRDefault="00E26B3C" w:rsidP="00E26B3C">
      <w:pPr>
        <w:widowControl w:val="0"/>
        <w:numPr>
          <w:ilvl w:val="0"/>
          <w:numId w:val="3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sz w:val="22"/>
          <w:szCs w:val="22"/>
        </w:rPr>
        <w:t>Oferowany przedmiot zamówienia winien być fabrycznie nowy, bez elementów (znamion) wskazujących na jego wcześniejsze użytkowanie.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będzie zobowiązany do należytego zabezpieczenia towaru na czas przewozu                  i ponosi całkowitą odpowiedzialność za jego dostawę, kompletność, jakość i uszkodzenia                 w trakcie transportu.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Zamawiający zastrzega sobie prawo pozostawić do dyspozycji Wykonawcy zamawiany towar nieodpowiadający wymogom jakościowym i zażądać od Wykonawcy wymiany towaru na pełnowartościowy.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 jest zobowiązany dostarczyć towar wraz z gwarancją na wady fizyczne (materiałowe bądź produkcyjne) na okres 24 miesięcy od daty jego sprzedaży.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W przypadku reklamacji wadliwego/niesprawnego towaru całkowity koszt naprawy/wymiany ponosi Wykonawca.</w:t>
      </w:r>
    </w:p>
    <w:p w:rsidR="00E26B3C" w:rsidRDefault="00E26B3C" w:rsidP="00E26B3C">
      <w:pPr>
        <w:widowControl w:val="0"/>
        <w:numPr>
          <w:ilvl w:val="0"/>
          <w:numId w:val="3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color w:val="000000"/>
          <w:sz w:val="22"/>
          <w:szCs w:val="22"/>
        </w:rPr>
        <w:t>Potwierdzeniem udzielenia 24 miesięcznej gwarancji będzie faktura VAT. Bieg gwarancji rozpocznie się od dnia następnego po wystawieniu faktury VAT.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Ilość przedmiotów ujętych w kolumnie „ILOŚĆ” może ulec zmianie w zależności                      od wartości całkowitej oferty.</w:t>
      </w:r>
    </w:p>
    <w:p w:rsidR="00E26B3C" w:rsidRDefault="00E26B3C" w:rsidP="00E26B3C">
      <w:pPr>
        <w:widowControl w:val="0"/>
        <w:numPr>
          <w:ilvl w:val="0"/>
          <w:numId w:val="3"/>
        </w:numPr>
        <w:suppressAutoHyphens/>
        <w:jc w:val="both"/>
        <w:rPr>
          <w:rFonts w:eastAsia="Bitstream Vera Sans"/>
          <w:color w:val="000000"/>
          <w:sz w:val="22"/>
          <w:szCs w:val="22"/>
        </w:rPr>
      </w:pPr>
      <w:r>
        <w:rPr>
          <w:rFonts w:eastAsia="Bitstream Vera Sans"/>
          <w:color w:val="000000"/>
          <w:sz w:val="22"/>
          <w:szCs w:val="22"/>
        </w:rPr>
        <w:lastRenderedPageBreak/>
        <w:t xml:space="preserve">Zamawiający zastrzega sobie prawo do odstąpienia od złożenia zamówienia oraz do unieważnienia postępowania na każdym jego etapie. </w:t>
      </w:r>
    </w:p>
    <w:p w:rsidR="00E26B3C" w:rsidRDefault="00E26B3C" w:rsidP="00E26B3C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Koszt dostawy ponosi Wykonawca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>W ramach realizacji zamówienia Wykonawca bezpłatnie dostarczy przedmiot zamówienia do siedziby Zamawiającego.</w:t>
      </w:r>
    </w:p>
    <w:p w:rsidR="00E26B3C" w:rsidRDefault="00E26B3C" w:rsidP="00E26B3C">
      <w:pPr>
        <w:pStyle w:val="Akapitzlist"/>
        <w:widowControl w:val="0"/>
        <w:numPr>
          <w:ilvl w:val="0"/>
          <w:numId w:val="3"/>
        </w:numPr>
        <w:suppressAutoHyphens/>
        <w:jc w:val="both"/>
        <w:rPr>
          <w:color w:val="000000"/>
          <w:sz w:val="22"/>
          <w:szCs w:val="22"/>
        </w:rPr>
      </w:pPr>
      <w:r>
        <w:rPr>
          <w:rStyle w:val="markedcontent"/>
          <w:rFonts w:eastAsia="Segoe UI"/>
          <w:sz w:val="22"/>
          <w:szCs w:val="22"/>
        </w:rPr>
        <w:t>Zamawiający nie dopuszcza składania ofert częściowych.</w:t>
      </w:r>
      <w:r>
        <w:rPr>
          <w:sz w:val="22"/>
          <w:szCs w:val="22"/>
        </w:rPr>
        <w:t xml:space="preserve"> Dostawa towaru jednorazowa na adres zamawiającego.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Kryterium oceny ofert – 100% cena ofertowa (brutto).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 udziału w postępowaniu o udzielenie zamówienia publicznego wyklucza się Wykonawców znajdujących się na liście osób i podmiotów objętych sankcjami prowadzonej przez ministra właściwego do spraw wewnętrznych na podstawie Ustawy z dnia 13 kwietnia 2022 r.                        o szczególnych rozwiązaniach w zakresie przeciwdziałania wspieraniu agresji na Ukrainę oraz służących ochronie bezpieczeństwa narodowego (Dz. U. z 2022 r., poz. 835). Oferty osób                   i podmiotów znajdujące się na w/w liście zostaną odrzucone.</w:t>
      </w:r>
    </w:p>
    <w:p w:rsidR="00E26B3C" w:rsidRDefault="00E26B3C" w:rsidP="00E26B3C">
      <w:pPr>
        <w:pStyle w:val="Akapitzlist"/>
        <w:numPr>
          <w:ilvl w:val="0"/>
          <w:numId w:val="3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Wykonawca oświadcza, że wyraża zgodę na potrącenie w rozumieniu art. 498                     i 499 Kodeksu Cywilnego kwoty naliczonej kary umownej w przypadku nie dotrzymania terminu dostawy w wysokości 50,00zł brutto za każdy dzień zwłoki. </w:t>
      </w:r>
    </w:p>
    <w:p w:rsidR="00E26B3C" w:rsidRDefault="00E26B3C" w:rsidP="00E26B3C">
      <w:pPr>
        <w:jc w:val="both"/>
        <w:rPr>
          <w:b/>
          <w:sz w:val="22"/>
          <w:szCs w:val="22"/>
        </w:rPr>
      </w:pPr>
    </w:p>
    <w:p w:rsidR="00E26B3C" w:rsidRDefault="00E26B3C" w:rsidP="00E26B3C">
      <w:pPr>
        <w:ind w:left="360"/>
        <w:jc w:val="both"/>
        <w:rPr>
          <w:b/>
          <w:sz w:val="22"/>
          <w:szCs w:val="22"/>
        </w:rPr>
      </w:pPr>
    </w:p>
    <w:p w:rsidR="00E26B3C" w:rsidRDefault="00E26B3C" w:rsidP="00E26B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 egzemplarzu oferty proszę postawić pieczątkę firmy i podpis osoby wystawiającej ceny.</w:t>
      </w:r>
    </w:p>
    <w:p w:rsidR="00E26B3C" w:rsidRDefault="00E26B3C" w:rsidP="00E26B3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Odesłanie podpisanej oferty Formularza cenowego oznaczać będzie zaakceptowanie wszystkich wyżej wymienionych warunków zamówienia.</w:t>
      </w:r>
    </w:p>
    <w:p w:rsidR="00E26B3C" w:rsidRDefault="00E26B3C" w:rsidP="00E26B3C">
      <w:pPr>
        <w:jc w:val="both"/>
        <w:rPr>
          <w:b/>
          <w:sz w:val="22"/>
          <w:szCs w:val="22"/>
        </w:rPr>
      </w:pPr>
    </w:p>
    <w:p w:rsidR="00E26B3C" w:rsidRDefault="00E26B3C" w:rsidP="00E26B3C">
      <w:pPr>
        <w:rPr>
          <w:sz w:val="22"/>
          <w:szCs w:val="22"/>
        </w:rPr>
      </w:pPr>
    </w:p>
    <w:p w:rsidR="00E26B3C" w:rsidRDefault="00E26B3C" w:rsidP="00E26B3C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 poważaniem</w:t>
      </w:r>
    </w:p>
    <w:p w:rsidR="00E26B3C" w:rsidRDefault="00E26B3C" w:rsidP="00E26B3C">
      <w:pPr>
        <w:rPr>
          <w:sz w:val="22"/>
          <w:szCs w:val="22"/>
        </w:rPr>
      </w:pPr>
      <w:r>
        <w:rPr>
          <w:sz w:val="22"/>
          <w:szCs w:val="22"/>
        </w:rPr>
        <w:t>Pieczątka i podpis oferenta</w:t>
      </w:r>
    </w:p>
    <w:p w:rsidR="00E26B3C" w:rsidRDefault="00E26B3C" w:rsidP="00E26B3C">
      <w:pPr>
        <w:rPr>
          <w:sz w:val="22"/>
          <w:szCs w:val="22"/>
        </w:rPr>
      </w:pPr>
    </w:p>
    <w:p w:rsidR="00E26B3C" w:rsidRDefault="00E26B3C" w:rsidP="00E26B3C">
      <w:pPr>
        <w:rPr>
          <w:sz w:val="22"/>
          <w:szCs w:val="22"/>
        </w:rPr>
      </w:pPr>
    </w:p>
    <w:p w:rsidR="00E26B3C" w:rsidRDefault="00E26B3C" w:rsidP="00E26B3C">
      <w:pPr>
        <w:rPr>
          <w:sz w:val="22"/>
          <w:szCs w:val="22"/>
        </w:rPr>
      </w:pPr>
    </w:p>
    <w:p w:rsidR="00E26B3C" w:rsidRDefault="00E26B3C" w:rsidP="00E26B3C">
      <w:pPr>
        <w:rPr>
          <w:sz w:val="22"/>
          <w:szCs w:val="22"/>
        </w:rPr>
      </w:pPr>
      <w:r>
        <w:rPr>
          <w:sz w:val="22"/>
          <w:szCs w:val="22"/>
        </w:rPr>
        <w:t>…………………………….                                                        ……………………………….</w:t>
      </w:r>
    </w:p>
    <w:p w:rsidR="00E26B3C" w:rsidRDefault="00E26B3C" w:rsidP="00E26B3C"/>
    <w:p w:rsidR="007B6472" w:rsidRPr="00E26B3C" w:rsidRDefault="007B6472" w:rsidP="00E26B3C"/>
    <w:sectPr w:rsidR="007B6472" w:rsidRPr="00E26B3C" w:rsidSect="0095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itstream Vera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E602E"/>
    <w:multiLevelType w:val="multilevel"/>
    <w:tmpl w:val="2D101B62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B692E54"/>
    <w:multiLevelType w:val="hybridMultilevel"/>
    <w:tmpl w:val="D58CF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4F366F"/>
    <w:rsid w:val="00000617"/>
    <w:rsid w:val="00107368"/>
    <w:rsid w:val="00187681"/>
    <w:rsid w:val="002E5199"/>
    <w:rsid w:val="00407F49"/>
    <w:rsid w:val="004F366F"/>
    <w:rsid w:val="005F7B30"/>
    <w:rsid w:val="00620683"/>
    <w:rsid w:val="007B6472"/>
    <w:rsid w:val="00931747"/>
    <w:rsid w:val="009805D0"/>
    <w:rsid w:val="00CA300B"/>
    <w:rsid w:val="00E26B3C"/>
    <w:rsid w:val="00F21359"/>
    <w:rsid w:val="00F262EE"/>
    <w:rsid w:val="00F84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3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next w:val="Tekstpodstawowy"/>
    <w:link w:val="Nagwek1Znak"/>
    <w:qFormat/>
    <w:rsid w:val="004F366F"/>
    <w:pPr>
      <w:numPr>
        <w:numId w:val="2"/>
      </w:numPr>
      <w:suppressAutoHyphens/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  <w:lang w:eastAsia="en-US"/>
    </w:rPr>
  </w:style>
  <w:style w:type="paragraph" w:styleId="Nagwek2">
    <w:name w:val="heading 2"/>
    <w:basedOn w:val="Nagwek"/>
    <w:next w:val="Tekstpodstawowy"/>
    <w:link w:val="Nagwek2Znak"/>
    <w:qFormat/>
    <w:rsid w:val="004F366F"/>
    <w:pPr>
      <w:numPr>
        <w:ilvl w:val="1"/>
        <w:numId w:val="2"/>
      </w:numPr>
      <w:suppressAutoHyphens/>
      <w:spacing w:before="200" w:after="120"/>
      <w:outlineLvl w:val="1"/>
    </w:pPr>
    <w:rPr>
      <w:rFonts w:ascii="Liberation Serif" w:eastAsia="Segoe UI" w:hAnsi="Liberation Serif" w:cs="Tahoma"/>
      <w:b/>
      <w:bCs/>
      <w:sz w:val="36"/>
      <w:szCs w:val="36"/>
      <w:lang w:eastAsia="en-US"/>
    </w:rPr>
  </w:style>
  <w:style w:type="paragraph" w:styleId="Nagwek3">
    <w:name w:val="heading 3"/>
    <w:basedOn w:val="Nagwek"/>
    <w:next w:val="Tekstpodstawowy"/>
    <w:link w:val="Nagwek3Znak"/>
    <w:qFormat/>
    <w:rsid w:val="004F366F"/>
    <w:pPr>
      <w:numPr>
        <w:ilvl w:val="2"/>
        <w:numId w:val="2"/>
      </w:numPr>
      <w:suppressAutoHyphens/>
      <w:spacing w:before="140" w:after="120"/>
      <w:outlineLvl w:val="2"/>
    </w:pPr>
    <w:rPr>
      <w:rFonts w:ascii="Liberation Serif" w:eastAsia="Segoe UI" w:hAnsi="Liberation Serif" w:cs="Tahoma"/>
      <w:b/>
      <w:bCs/>
      <w:sz w:val="28"/>
      <w:szCs w:val="28"/>
      <w:lang w:eastAsia="en-US"/>
    </w:rPr>
  </w:style>
  <w:style w:type="paragraph" w:styleId="Nagwek4">
    <w:name w:val="heading 4"/>
    <w:basedOn w:val="Nagwek"/>
    <w:next w:val="Tekstpodstawowy"/>
    <w:link w:val="Nagwek4Znak"/>
    <w:qFormat/>
    <w:rsid w:val="004F366F"/>
    <w:pPr>
      <w:numPr>
        <w:ilvl w:val="3"/>
        <w:numId w:val="2"/>
      </w:numPr>
      <w:suppressAutoHyphens/>
      <w:spacing w:before="120" w:after="120"/>
      <w:outlineLvl w:val="3"/>
    </w:pPr>
    <w:rPr>
      <w:rFonts w:ascii="Liberation Serif" w:eastAsia="Segoe UI" w:hAnsi="Liberation Serif" w:cs="Tahoma"/>
      <w:b/>
      <w:bCs/>
      <w:lang w:eastAsia="en-US"/>
    </w:rPr>
  </w:style>
  <w:style w:type="paragraph" w:styleId="Nagwek5">
    <w:name w:val="heading 5"/>
    <w:basedOn w:val="Nagwek"/>
    <w:next w:val="Tekstpodstawowy"/>
    <w:link w:val="Nagwek5Znak"/>
    <w:qFormat/>
    <w:rsid w:val="004F366F"/>
    <w:pPr>
      <w:numPr>
        <w:ilvl w:val="4"/>
        <w:numId w:val="2"/>
      </w:numPr>
      <w:suppressAutoHyphens/>
      <w:spacing w:before="120" w:after="60"/>
      <w:outlineLvl w:val="4"/>
    </w:pPr>
    <w:rPr>
      <w:rFonts w:ascii="Liberation Serif" w:eastAsia="Segoe UI" w:hAnsi="Liberation Serif" w:cs="Tahoma"/>
      <w:b/>
      <w:bCs/>
      <w:sz w:val="20"/>
      <w:szCs w:val="20"/>
      <w:lang w:eastAsia="en-US"/>
    </w:rPr>
  </w:style>
  <w:style w:type="paragraph" w:styleId="Nagwek6">
    <w:name w:val="heading 6"/>
    <w:basedOn w:val="Nagwek"/>
    <w:next w:val="Tekstpodstawowy"/>
    <w:link w:val="Nagwek6Znak"/>
    <w:qFormat/>
    <w:rsid w:val="004F366F"/>
    <w:pPr>
      <w:numPr>
        <w:ilvl w:val="5"/>
        <w:numId w:val="2"/>
      </w:numPr>
      <w:suppressAutoHyphens/>
      <w:spacing w:before="60" w:after="60"/>
      <w:outlineLvl w:val="5"/>
    </w:pPr>
    <w:rPr>
      <w:rFonts w:ascii="Liberation Serif" w:eastAsia="Segoe UI" w:hAnsi="Liberation Serif" w:cs="Tahoma"/>
      <w:b/>
      <w:bCs/>
      <w:sz w:val="14"/>
      <w:szCs w:val="1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366F"/>
    <w:rPr>
      <w:rFonts w:ascii="Liberation Serif" w:eastAsia="Segoe UI" w:hAnsi="Liberation Serif" w:cs="Tahoma"/>
      <w:b/>
      <w:bCs/>
      <w:sz w:val="48"/>
      <w:szCs w:val="48"/>
    </w:rPr>
  </w:style>
  <w:style w:type="character" w:customStyle="1" w:styleId="Nagwek2Znak">
    <w:name w:val="Nagłówek 2 Znak"/>
    <w:basedOn w:val="Domylnaczcionkaakapitu"/>
    <w:link w:val="Nagwek2"/>
    <w:rsid w:val="004F366F"/>
    <w:rPr>
      <w:rFonts w:ascii="Liberation Serif" w:eastAsia="Segoe UI" w:hAnsi="Liberation Serif" w:cs="Tahoma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4F366F"/>
    <w:rPr>
      <w:rFonts w:ascii="Liberation Serif" w:eastAsia="Segoe UI" w:hAnsi="Liberation Serif" w:cs="Tahoma"/>
      <w:b/>
      <w:b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rsid w:val="004F366F"/>
    <w:rPr>
      <w:rFonts w:ascii="Liberation Serif" w:eastAsia="Segoe UI" w:hAnsi="Liberation Serif" w:cs="Tahoma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F366F"/>
    <w:rPr>
      <w:rFonts w:ascii="Liberation Serif" w:eastAsia="Segoe UI" w:hAnsi="Liberation Serif" w:cs="Tahoma"/>
      <w:b/>
      <w:bCs/>
      <w:sz w:val="20"/>
      <w:szCs w:val="20"/>
    </w:rPr>
  </w:style>
  <w:style w:type="character" w:customStyle="1" w:styleId="Nagwek6Znak">
    <w:name w:val="Nagłówek 6 Znak"/>
    <w:basedOn w:val="Domylnaczcionkaakapitu"/>
    <w:link w:val="Nagwek6"/>
    <w:rsid w:val="004F366F"/>
    <w:rPr>
      <w:rFonts w:ascii="Liberation Serif" w:eastAsia="Segoe UI" w:hAnsi="Liberation Serif" w:cs="Tahoma"/>
      <w:b/>
      <w:bCs/>
      <w:sz w:val="14"/>
      <w:szCs w:val="14"/>
    </w:rPr>
  </w:style>
  <w:style w:type="character" w:styleId="Hipercze">
    <w:name w:val="Hyperlink"/>
    <w:basedOn w:val="Domylnaczcionkaakapitu"/>
    <w:uiPriority w:val="99"/>
    <w:unhideWhenUsed/>
    <w:rsid w:val="004F366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F366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F366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F366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4F366F"/>
  </w:style>
  <w:style w:type="character" w:customStyle="1" w:styleId="Pogrubienie1">
    <w:name w:val="Pogrubienie1"/>
    <w:qFormat/>
    <w:rsid w:val="004F366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4F36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F36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5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dyta.witek@strazgranicz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573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043235</dc:creator>
  <cp:keywords/>
  <dc:description/>
  <cp:lastModifiedBy>043235</cp:lastModifiedBy>
  <cp:revision>11</cp:revision>
  <cp:lastPrinted>2022-11-24T11:35:00Z</cp:lastPrinted>
  <dcterms:created xsi:type="dcterms:W3CDTF">2022-11-24T10:24:00Z</dcterms:created>
  <dcterms:modified xsi:type="dcterms:W3CDTF">2022-12-02T08:17:00Z</dcterms:modified>
</cp:coreProperties>
</file>