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13" w:rsidRDefault="00371456" w:rsidP="00A22713">
      <w:pPr>
        <w:rPr>
          <w:rFonts w:ascii="Times New Roman" w:hAnsi="Times New Roman"/>
          <w:sz w:val="22"/>
          <w:szCs w:val="22"/>
        </w:rPr>
      </w:pPr>
      <w:r w:rsidRPr="00371456">
        <w:rPr>
          <w:rFonts w:ascii="Times New Roman" w:hAnsi="Times New Roman"/>
          <w:sz w:val="22"/>
          <w:szCs w:val="22"/>
        </w:rPr>
        <w:t>W nawiązaniu z zapytaniem ofertowym dot. zadania pn.: „Remont wieży obserwacyjnej w m. Żardyny” udziela się</w:t>
      </w:r>
      <w:r w:rsidR="00A22713" w:rsidRPr="00371456">
        <w:rPr>
          <w:rFonts w:ascii="Times New Roman" w:hAnsi="Times New Roman"/>
          <w:sz w:val="22"/>
          <w:szCs w:val="22"/>
        </w:rPr>
        <w:t xml:space="preserve"> odpowiedzi na następujące pytania:</w:t>
      </w:r>
    </w:p>
    <w:p w:rsidR="00371456" w:rsidRPr="00371456" w:rsidRDefault="00371456" w:rsidP="00A22713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22713" w:rsidRPr="00371456" w:rsidRDefault="00A22713" w:rsidP="00A22713">
      <w:pPr>
        <w:numPr>
          <w:ilvl w:val="0"/>
          <w:numId w:val="1"/>
        </w:numPr>
        <w:rPr>
          <w:rFonts w:ascii="Times New Roman" w:eastAsia="Times New Roman" w:hAnsi="Times New Roman"/>
          <w:b/>
          <w:sz w:val="22"/>
          <w:szCs w:val="22"/>
        </w:rPr>
      </w:pPr>
      <w:r w:rsidRPr="00371456">
        <w:rPr>
          <w:rFonts w:ascii="Times New Roman" w:eastAsia="Times New Roman" w:hAnsi="Times New Roman"/>
          <w:b/>
          <w:sz w:val="22"/>
          <w:szCs w:val="22"/>
        </w:rPr>
        <w:t>Prosimy o doprecyzowanie długości śrub przeznaczonych do wymiany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Odpowiedź: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Nale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ż</w:t>
      </w:r>
      <w:r w:rsidRPr="00371456">
        <w:rPr>
          <w:rFonts w:ascii="Times New Roman" w:eastAsia="Times New Roman" w:hAnsi="Times New Roman"/>
          <w:sz w:val="22"/>
          <w:szCs w:val="22"/>
        </w:rPr>
        <w:t>y przyj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ąć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nast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ę</w:t>
      </w:r>
      <w:r w:rsidRPr="00371456">
        <w:rPr>
          <w:rFonts w:ascii="Times New Roman" w:eastAsia="Times New Roman" w:hAnsi="Times New Roman"/>
          <w:sz w:val="22"/>
          <w:szCs w:val="22"/>
        </w:rPr>
        <w:t>puj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ą</w:t>
      </w:r>
      <w:r w:rsidRPr="00371456">
        <w:rPr>
          <w:rFonts w:ascii="Times New Roman" w:eastAsia="Times New Roman" w:hAnsi="Times New Roman"/>
          <w:sz w:val="22"/>
          <w:szCs w:val="22"/>
        </w:rPr>
        <w:t>ce d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ł</w:t>
      </w:r>
      <w:r w:rsidRPr="00371456">
        <w:rPr>
          <w:rFonts w:ascii="Times New Roman" w:eastAsia="Times New Roman" w:hAnsi="Times New Roman"/>
          <w:sz w:val="22"/>
          <w:szCs w:val="22"/>
        </w:rPr>
        <w:t>ugo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ś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ci 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ś</w:t>
      </w:r>
      <w:r w:rsidRPr="00371456">
        <w:rPr>
          <w:rFonts w:ascii="Times New Roman" w:eastAsia="Times New Roman" w:hAnsi="Times New Roman"/>
          <w:sz w:val="22"/>
          <w:szCs w:val="22"/>
        </w:rPr>
        <w:t>rub: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 xml:space="preserve">- M12 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–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40 mm;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 xml:space="preserve">- M16 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–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55 mm;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 xml:space="preserve">- M20 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–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65 mm;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 xml:space="preserve">- M24 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–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75 mm.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Ponadto nale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ż</w:t>
      </w:r>
      <w:r w:rsidRPr="00371456">
        <w:rPr>
          <w:rFonts w:ascii="Times New Roman" w:eastAsia="Times New Roman" w:hAnsi="Times New Roman"/>
          <w:sz w:val="22"/>
          <w:szCs w:val="22"/>
        </w:rPr>
        <w:t>y przed ich zam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ó</w:t>
      </w:r>
      <w:r w:rsidRPr="00371456">
        <w:rPr>
          <w:rFonts w:ascii="Times New Roman" w:eastAsia="Times New Roman" w:hAnsi="Times New Roman"/>
          <w:sz w:val="22"/>
          <w:szCs w:val="22"/>
        </w:rPr>
        <w:t>wieniem dokona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ć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weryfikacji ich wymiar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ó</w:t>
      </w:r>
      <w:r w:rsidRPr="00371456">
        <w:rPr>
          <w:rFonts w:ascii="Times New Roman" w:eastAsia="Times New Roman" w:hAnsi="Times New Roman"/>
          <w:sz w:val="22"/>
          <w:szCs w:val="22"/>
        </w:rPr>
        <w:t>w i ilo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ś</w:t>
      </w:r>
      <w:r w:rsidRPr="00371456">
        <w:rPr>
          <w:rFonts w:ascii="Times New Roman" w:eastAsia="Times New Roman" w:hAnsi="Times New Roman"/>
          <w:sz w:val="22"/>
          <w:szCs w:val="22"/>
        </w:rPr>
        <w:t>ci bezpo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ś</w:t>
      </w:r>
      <w:r w:rsidRPr="00371456">
        <w:rPr>
          <w:rFonts w:ascii="Times New Roman" w:eastAsia="Times New Roman" w:hAnsi="Times New Roman"/>
          <w:sz w:val="22"/>
          <w:szCs w:val="22"/>
        </w:rPr>
        <w:t>rednio na obiekcie remontowanym, tj. wie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ż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y w 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Ż</w:t>
      </w:r>
      <w:r w:rsidRPr="00371456">
        <w:rPr>
          <w:rFonts w:ascii="Times New Roman" w:eastAsia="Times New Roman" w:hAnsi="Times New Roman"/>
          <w:sz w:val="22"/>
          <w:szCs w:val="22"/>
        </w:rPr>
        <w:t>ardynach.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</w:p>
    <w:p w:rsidR="00A22713" w:rsidRPr="00371456" w:rsidRDefault="00A22713" w:rsidP="00A22713">
      <w:pPr>
        <w:numPr>
          <w:ilvl w:val="0"/>
          <w:numId w:val="1"/>
        </w:numPr>
        <w:rPr>
          <w:rFonts w:ascii="Times New Roman" w:eastAsia="Times New Roman" w:hAnsi="Times New Roman"/>
          <w:b/>
          <w:sz w:val="22"/>
          <w:szCs w:val="22"/>
        </w:rPr>
      </w:pPr>
      <w:r w:rsidRPr="00371456">
        <w:rPr>
          <w:rFonts w:ascii="Times New Roman" w:eastAsia="Times New Roman" w:hAnsi="Times New Roman"/>
          <w:b/>
          <w:sz w:val="22"/>
          <w:szCs w:val="22"/>
        </w:rPr>
        <w:t xml:space="preserve">Jak wygląda kwestia dojazdu i dostępności obiektu? Czy dojazd sprzętu ciężkiego(typu koparki, </w:t>
      </w:r>
      <w:proofErr w:type="spellStart"/>
      <w:r w:rsidRPr="00371456">
        <w:rPr>
          <w:rFonts w:ascii="Times New Roman" w:eastAsia="Times New Roman" w:hAnsi="Times New Roman"/>
          <w:b/>
          <w:sz w:val="22"/>
          <w:szCs w:val="22"/>
        </w:rPr>
        <w:t>pompogruszki</w:t>
      </w:r>
      <w:proofErr w:type="spellEnd"/>
      <w:r w:rsidRPr="00371456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proofErr w:type="spellStart"/>
      <w:r w:rsidRPr="00371456">
        <w:rPr>
          <w:rFonts w:ascii="Times New Roman" w:eastAsia="Times New Roman" w:hAnsi="Times New Roman"/>
          <w:b/>
          <w:sz w:val="22"/>
          <w:szCs w:val="22"/>
        </w:rPr>
        <w:t>mausery</w:t>
      </w:r>
      <w:proofErr w:type="spellEnd"/>
      <w:r w:rsidRPr="00371456">
        <w:rPr>
          <w:rFonts w:ascii="Times New Roman" w:eastAsia="Times New Roman" w:hAnsi="Times New Roman"/>
          <w:b/>
          <w:sz w:val="22"/>
          <w:szCs w:val="22"/>
        </w:rPr>
        <w:t>) jest możliwy?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b/>
          <w:sz w:val="22"/>
          <w:szCs w:val="22"/>
        </w:rPr>
      </w:pP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Odpowiedź: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Odcinkami droga jest szutrowa lub gruntowa, czasami wyboista, wed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ł</w:t>
      </w:r>
      <w:r w:rsidRPr="00371456">
        <w:rPr>
          <w:rFonts w:ascii="Times New Roman" w:eastAsia="Times New Roman" w:hAnsi="Times New Roman"/>
          <w:sz w:val="22"/>
          <w:szCs w:val="22"/>
        </w:rPr>
        <w:t>ug naszej oceny jest mo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ż</w:t>
      </w:r>
      <w:r w:rsidRPr="00371456">
        <w:rPr>
          <w:rFonts w:ascii="Times New Roman" w:eastAsia="Times New Roman" w:hAnsi="Times New Roman"/>
          <w:sz w:val="22"/>
          <w:szCs w:val="22"/>
        </w:rPr>
        <w:t>liwo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ść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ostro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ż</w:t>
      </w:r>
      <w:r w:rsidRPr="00371456">
        <w:rPr>
          <w:rFonts w:ascii="Times New Roman" w:eastAsia="Times New Roman" w:hAnsi="Times New Roman"/>
          <w:sz w:val="22"/>
          <w:szCs w:val="22"/>
        </w:rPr>
        <w:t>nego przejazdu dla ci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ęż</w:t>
      </w:r>
      <w:r w:rsidRPr="00371456">
        <w:rPr>
          <w:rFonts w:ascii="Times New Roman" w:eastAsia="Times New Roman" w:hAnsi="Times New Roman"/>
          <w:sz w:val="22"/>
          <w:szCs w:val="22"/>
        </w:rPr>
        <w:t>kiego sprz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ę</w:t>
      </w:r>
      <w:r w:rsidRPr="00371456">
        <w:rPr>
          <w:rFonts w:ascii="Times New Roman" w:eastAsia="Times New Roman" w:hAnsi="Times New Roman"/>
          <w:sz w:val="22"/>
          <w:szCs w:val="22"/>
        </w:rPr>
        <w:t>tu.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</w:p>
    <w:p w:rsidR="00371456" w:rsidRPr="00371456" w:rsidRDefault="00A22713" w:rsidP="00371456">
      <w:pPr>
        <w:numPr>
          <w:ilvl w:val="0"/>
          <w:numId w:val="1"/>
        </w:numPr>
        <w:rPr>
          <w:rFonts w:ascii="Times New Roman" w:eastAsia="Times New Roman" w:hAnsi="Times New Roman"/>
          <w:b/>
          <w:sz w:val="22"/>
          <w:szCs w:val="22"/>
        </w:rPr>
      </w:pPr>
      <w:r w:rsidRPr="00371456">
        <w:rPr>
          <w:rFonts w:ascii="Times New Roman" w:eastAsia="Times New Roman" w:hAnsi="Times New Roman"/>
          <w:b/>
          <w:sz w:val="22"/>
          <w:szCs w:val="22"/>
        </w:rPr>
        <w:t>Czy w związku ze wzmocnieniem fundamentów i ich powiększeniem konieczna będzie Inwentaryzacja geodezyjna powykonawcza i zgłoszenie do zasobu? Jeśli tak to taki proces zajmuje średnio 4tyg. (w zależności od regionu) by uzyskać zatwierdzenie z zasobu, stąd konieczne będzie wydłużenie terminu reali</w:t>
      </w:r>
      <w:r w:rsidR="00371456" w:rsidRPr="00371456">
        <w:rPr>
          <w:rFonts w:ascii="Times New Roman" w:eastAsia="Times New Roman" w:hAnsi="Times New Roman"/>
          <w:b/>
          <w:sz w:val="22"/>
          <w:szCs w:val="22"/>
        </w:rPr>
        <w:t>zacji zadania o dodatkowe 30 dni.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Odpowiedź: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Inwentaryzacja geodezyjna powykonawcza nie jest wymagana.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</w:p>
    <w:p w:rsidR="00A22713" w:rsidRPr="00371456" w:rsidRDefault="00A22713" w:rsidP="00A22713">
      <w:pPr>
        <w:numPr>
          <w:ilvl w:val="0"/>
          <w:numId w:val="1"/>
        </w:numPr>
        <w:rPr>
          <w:rFonts w:ascii="Times New Roman" w:eastAsia="Times New Roman" w:hAnsi="Times New Roman"/>
          <w:b/>
          <w:sz w:val="22"/>
          <w:szCs w:val="22"/>
        </w:rPr>
      </w:pPr>
      <w:r w:rsidRPr="00371456">
        <w:rPr>
          <w:rFonts w:ascii="Times New Roman" w:eastAsia="Times New Roman" w:hAnsi="Times New Roman"/>
          <w:b/>
          <w:sz w:val="22"/>
          <w:szCs w:val="22"/>
        </w:rPr>
        <w:t>Czy prace są na Pozwolenie na Budowę czy jako remont bez dokumentów?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Odpowiedź: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Prace wykonywane na podstawie Zg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ł</w:t>
      </w:r>
      <w:r w:rsidRPr="00371456">
        <w:rPr>
          <w:rFonts w:ascii="Times New Roman" w:eastAsia="Times New Roman" w:hAnsi="Times New Roman"/>
          <w:sz w:val="22"/>
          <w:szCs w:val="22"/>
        </w:rPr>
        <w:t>oszenia budowy lub wykonywania innych rob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ó</w:t>
      </w:r>
      <w:r w:rsidRPr="00371456">
        <w:rPr>
          <w:rFonts w:ascii="Times New Roman" w:eastAsia="Times New Roman" w:hAnsi="Times New Roman"/>
          <w:sz w:val="22"/>
          <w:szCs w:val="22"/>
        </w:rPr>
        <w:t>t budowlanych (PB-2) potwierdzone Za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ś</w:t>
      </w:r>
      <w:r w:rsidRPr="00371456">
        <w:rPr>
          <w:rFonts w:ascii="Times New Roman" w:eastAsia="Times New Roman" w:hAnsi="Times New Roman"/>
          <w:sz w:val="22"/>
          <w:szCs w:val="22"/>
        </w:rPr>
        <w:t>wiadczeniem o braku podstaw do wniesienia sprzeciwu z dnia 19 sierpnia 2024 r. wydane przez Starost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ę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Bartoszyckiego nr AB.643.323.2024.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</w:p>
    <w:p w:rsidR="00371456" w:rsidRPr="00371456" w:rsidRDefault="00371456" w:rsidP="00371456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b/>
          <w:sz w:val="22"/>
          <w:szCs w:val="22"/>
        </w:rPr>
      </w:pPr>
      <w:r w:rsidRPr="00371456">
        <w:rPr>
          <w:rFonts w:ascii="Times New Roman" w:eastAsia="Times New Roman" w:hAnsi="Times New Roman"/>
          <w:b/>
          <w:sz w:val="22"/>
          <w:szCs w:val="22"/>
        </w:rPr>
        <w:t>Czy na obiekcie jest dost</w:t>
      </w:r>
      <w:r w:rsidRPr="00371456">
        <w:rPr>
          <w:rFonts w:ascii="Times New Roman" w:eastAsia="Times New Roman" w:hAnsi="Times New Roman" w:hint="eastAsia"/>
          <w:b/>
          <w:sz w:val="22"/>
          <w:szCs w:val="22"/>
        </w:rPr>
        <w:t>ę</w:t>
      </w:r>
      <w:r w:rsidRPr="00371456">
        <w:rPr>
          <w:rFonts w:ascii="Times New Roman" w:eastAsia="Times New Roman" w:hAnsi="Times New Roman"/>
          <w:b/>
          <w:sz w:val="22"/>
          <w:szCs w:val="22"/>
        </w:rPr>
        <w:t>p do zasilania, czy nale</w:t>
      </w:r>
      <w:r w:rsidRPr="00371456">
        <w:rPr>
          <w:rFonts w:ascii="Times New Roman" w:eastAsia="Times New Roman" w:hAnsi="Times New Roman" w:hint="eastAsia"/>
          <w:b/>
          <w:sz w:val="22"/>
          <w:szCs w:val="22"/>
        </w:rPr>
        <w:t>ż</w:t>
      </w:r>
      <w:r w:rsidRPr="00371456">
        <w:rPr>
          <w:rFonts w:ascii="Times New Roman" w:eastAsia="Times New Roman" w:hAnsi="Times New Roman"/>
          <w:b/>
          <w:sz w:val="22"/>
          <w:szCs w:val="22"/>
        </w:rPr>
        <w:t>y zaopatrzy</w:t>
      </w:r>
      <w:r w:rsidRPr="00371456">
        <w:rPr>
          <w:rFonts w:ascii="Times New Roman" w:eastAsia="Times New Roman" w:hAnsi="Times New Roman" w:hint="eastAsia"/>
          <w:b/>
          <w:sz w:val="22"/>
          <w:szCs w:val="22"/>
        </w:rPr>
        <w:t>ć</w:t>
      </w:r>
      <w:r w:rsidRPr="00371456">
        <w:rPr>
          <w:rFonts w:ascii="Times New Roman" w:eastAsia="Times New Roman" w:hAnsi="Times New Roman"/>
          <w:b/>
          <w:sz w:val="22"/>
          <w:szCs w:val="22"/>
        </w:rPr>
        <w:t xml:space="preserve"> si</w:t>
      </w:r>
      <w:r w:rsidRPr="00371456">
        <w:rPr>
          <w:rFonts w:ascii="Times New Roman" w:eastAsia="Times New Roman" w:hAnsi="Times New Roman" w:hint="eastAsia"/>
          <w:b/>
          <w:sz w:val="22"/>
          <w:szCs w:val="22"/>
        </w:rPr>
        <w:t>ę</w:t>
      </w:r>
      <w:r w:rsidRPr="00371456">
        <w:rPr>
          <w:rFonts w:ascii="Times New Roman" w:eastAsia="Times New Roman" w:hAnsi="Times New Roman"/>
          <w:b/>
          <w:sz w:val="22"/>
          <w:szCs w:val="22"/>
        </w:rPr>
        <w:t xml:space="preserve"> w agregat?</w:t>
      </w:r>
    </w:p>
    <w:p w:rsidR="00371456" w:rsidRPr="00371456" w:rsidRDefault="00371456" w:rsidP="00371456">
      <w:pPr>
        <w:pStyle w:val="Akapitzlist"/>
        <w:rPr>
          <w:rFonts w:ascii="Times New Roman" w:eastAsia="Times New Roman" w:hAnsi="Times New Roman"/>
          <w:sz w:val="22"/>
          <w:szCs w:val="22"/>
        </w:rPr>
      </w:pPr>
    </w:p>
    <w:p w:rsidR="00371456" w:rsidRPr="00371456" w:rsidRDefault="00371456" w:rsidP="00371456">
      <w:pPr>
        <w:pStyle w:val="Akapitzlist"/>
        <w:rPr>
          <w:rFonts w:ascii="Times New Roman" w:eastAsia="Times New Roman" w:hAnsi="Times New Roman"/>
          <w:sz w:val="22"/>
          <w:szCs w:val="22"/>
        </w:rPr>
      </w:pPr>
      <w:r w:rsidRPr="00371456">
        <w:rPr>
          <w:rFonts w:ascii="Times New Roman" w:eastAsia="Times New Roman" w:hAnsi="Times New Roman"/>
          <w:sz w:val="22"/>
          <w:szCs w:val="22"/>
        </w:rPr>
        <w:t>Ze wzgl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ę</w:t>
      </w:r>
      <w:r w:rsidRPr="00371456">
        <w:rPr>
          <w:rFonts w:ascii="Times New Roman" w:eastAsia="Times New Roman" w:hAnsi="Times New Roman"/>
          <w:sz w:val="22"/>
          <w:szCs w:val="22"/>
        </w:rPr>
        <w:t>du na problemy z pod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łą</w:t>
      </w:r>
      <w:r w:rsidRPr="00371456">
        <w:rPr>
          <w:rFonts w:ascii="Times New Roman" w:eastAsia="Times New Roman" w:hAnsi="Times New Roman"/>
          <w:sz w:val="22"/>
          <w:szCs w:val="22"/>
        </w:rPr>
        <w:t>czeniem i p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óź</w:t>
      </w:r>
      <w:r w:rsidRPr="00371456">
        <w:rPr>
          <w:rFonts w:ascii="Times New Roman" w:eastAsia="Times New Roman" w:hAnsi="Times New Roman"/>
          <w:sz w:val="22"/>
          <w:szCs w:val="22"/>
        </w:rPr>
        <w:t>niejsze rozliczenie za zu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ż</w:t>
      </w:r>
      <w:r w:rsidRPr="00371456">
        <w:rPr>
          <w:rFonts w:ascii="Times New Roman" w:eastAsia="Times New Roman" w:hAnsi="Times New Roman"/>
          <w:sz w:val="22"/>
          <w:szCs w:val="22"/>
        </w:rPr>
        <w:t>yt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ą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energi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ę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elektryczn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ą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wskazane jest zaopatrzenie si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ę</w:t>
      </w:r>
      <w:r w:rsidRPr="00371456">
        <w:rPr>
          <w:rFonts w:ascii="Times New Roman" w:eastAsia="Times New Roman" w:hAnsi="Times New Roman"/>
          <w:sz w:val="22"/>
          <w:szCs w:val="22"/>
        </w:rPr>
        <w:t xml:space="preserve"> we w</w:t>
      </w:r>
      <w:r w:rsidRPr="00371456">
        <w:rPr>
          <w:rFonts w:ascii="Times New Roman" w:eastAsia="Times New Roman" w:hAnsi="Times New Roman" w:hint="eastAsia"/>
          <w:sz w:val="22"/>
          <w:szCs w:val="22"/>
        </w:rPr>
        <w:t>ł</w:t>
      </w:r>
      <w:r w:rsidRPr="00371456">
        <w:rPr>
          <w:rFonts w:ascii="Times New Roman" w:eastAsia="Times New Roman" w:hAnsi="Times New Roman"/>
          <w:sz w:val="22"/>
          <w:szCs w:val="22"/>
        </w:rPr>
        <w:t>asny agregat.</w:t>
      </w:r>
    </w:p>
    <w:p w:rsidR="00371456" w:rsidRPr="00371456" w:rsidRDefault="00371456" w:rsidP="00371456">
      <w:pPr>
        <w:ind w:left="720"/>
        <w:rPr>
          <w:rFonts w:ascii="Times New Roman" w:eastAsia="Times New Roman" w:hAnsi="Times New Roman"/>
          <w:sz w:val="22"/>
          <w:szCs w:val="22"/>
        </w:rPr>
      </w:pPr>
    </w:p>
    <w:p w:rsidR="00466E90" w:rsidRPr="00371456" w:rsidRDefault="00466E90">
      <w:pPr>
        <w:rPr>
          <w:rFonts w:ascii="Times New Roman" w:hAnsi="Times New Roman"/>
          <w:sz w:val="22"/>
          <w:szCs w:val="22"/>
        </w:rPr>
      </w:pPr>
    </w:p>
    <w:sectPr w:rsidR="00466E90" w:rsidRPr="00371456" w:rsidSect="0027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752C"/>
    <w:multiLevelType w:val="hybridMultilevel"/>
    <w:tmpl w:val="0444F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A22713"/>
    <w:rsid w:val="00276FA1"/>
    <w:rsid w:val="00314AA5"/>
    <w:rsid w:val="00371456"/>
    <w:rsid w:val="00466E90"/>
    <w:rsid w:val="00A22713"/>
    <w:rsid w:val="00E7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713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Company>Straż Graniczna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Banach Wiesław</dc:creator>
  <cp:lastModifiedBy>022774</cp:lastModifiedBy>
  <cp:revision>2</cp:revision>
  <dcterms:created xsi:type="dcterms:W3CDTF">2026-03-12T10:36:00Z</dcterms:created>
  <dcterms:modified xsi:type="dcterms:W3CDTF">2026-03-12T10:36:00Z</dcterms:modified>
</cp:coreProperties>
</file>